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5EF1D" w14:textId="77777777" w:rsidR="001E5076" w:rsidRPr="00526D34" w:rsidRDefault="00000000">
      <w:pPr>
        <w:spacing w:after="163" w:line="259" w:lineRule="auto"/>
        <w:ind w:left="0" w:right="59" w:firstLine="0"/>
        <w:jc w:val="center"/>
        <w:rPr>
          <w:rFonts w:asciiTheme="majorBidi" w:hAnsiTheme="majorBidi" w:cstheme="majorBidi"/>
        </w:rPr>
      </w:pPr>
      <w:r w:rsidRPr="00526D34">
        <w:rPr>
          <w:rFonts w:asciiTheme="majorBidi" w:hAnsiTheme="majorBidi" w:cstheme="majorBidi"/>
          <w:noProof/>
        </w:rPr>
        <w:drawing>
          <wp:inline distT="0" distB="0" distL="0" distR="0" wp14:anchorId="6D0F0A6A" wp14:editId="750F7BCA">
            <wp:extent cx="1908048" cy="987552"/>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8"/>
                    <a:stretch>
                      <a:fillRect/>
                    </a:stretch>
                  </pic:blipFill>
                  <pic:spPr>
                    <a:xfrm>
                      <a:off x="0" y="0"/>
                      <a:ext cx="1908048" cy="987552"/>
                    </a:xfrm>
                    <a:prstGeom prst="rect">
                      <a:avLst/>
                    </a:prstGeom>
                  </pic:spPr>
                </pic:pic>
              </a:graphicData>
            </a:graphic>
          </wp:inline>
        </w:drawing>
      </w:r>
      <w:r w:rsidRPr="00526D34">
        <w:rPr>
          <w:rFonts w:asciiTheme="majorBidi" w:hAnsiTheme="majorBidi" w:cstheme="majorBidi"/>
        </w:rPr>
        <w:t xml:space="preserve"> </w:t>
      </w:r>
    </w:p>
    <w:p w14:paraId="782314F5" w14:textId="77777777" w:rsidR="001E5076" w:rsidRPr="00526D34" w:rsidRDefault="00000000">
      <w:pPr>
        <w:spacing w:after="213" w:line="259" w:lineRule="auto"/>
        <w:ind w:left="0" w:firstLine="0"/>
        <w:jc w:val="left"/>
        <w:rPr>
          <w:rFonts w:asciiTheme="majorBidi" w:hAnsiTheme="majorBidi" w:cstheme="majorBidi"/>
        </w:rPr>
      </w:pPr>
      <w:r w:rsidRPr="00526D34">
        <w:rPr>
          <w:rFonts w:asciiTheme="majorBidi" w:hAnsiTheme="majorBidi" w:cstheme="majorBidi"/>
        </w:rPr>
        <w:t xml:space="preserve"> </w:t>
      </w:r>
    </w:p>
    <w:p w14:paraId="74E7EAA5" w14:textId="77777777" w:rsidR="001E5076" w:rsidRPr="00526D34" w:rsidRDefault="00000000">
      <w:pPr>
        <w:spacing w:after="216" w:line="259" w:lineRule="auto"/>
        <w:ind w:left="0" w:firstLine="0"/>
        <w:jc w:val="left"/>
        <w:rPr>
          <w:rFonts w:asciiTheme="majorBidi" w:hAnsiTheme="majorBidi" w:cstheme="majorBidi"/>
        </w:rPr>
      </w:pPr>
      <w:r w:rsidRPr="00526D34">
        <w:rPr>
          <w:rFonts w:asciiTheme="majorBidi" w:hAnsiTheme="majorBidi" w:cstheme="majorBidi"/>
        </w:rPr>
        <w:t xml:space="preserve"> </w:t>
      </w:r>
    </w:p>
    <w:p w14:paraId="0021AEA9" w14:textId="77777777" w:rsidR="001E5076" w:rsidRPr="00526D34" w:rsidRDefault="00000000">
      <w:pPr>
        <w:spacing w:after="213" w:line="259" w:lineRule="auto"/>
        <w:ind w:left="0" w:firstLine="0"/>
        <w:jc w:val="left"/>
        <w:rPr>
          <w:rFonts w:asciiTheme="majorBidi" w:hAnsiTheme="majorBidi" w:cstheme="majorBidi"/>
        </w:rPr>
      </w:pPr>
      <w:r w:rsidRPr="00526D34">
        <w:rPr>
          <w:rFonts w:asciiTheme="majorBidi" w:hAnsiTheme="majorBidi" w:cstheme="majorBidi"/>
        </w:rPr>
        <w:t xml:space="preserve"> </w:t>
      </w:r>
    </w:p>
    <w:p w14:paraId="27364078" w14:textId="77777777" w:rsidR="001E5076" w:rsidRPr="00526D34" w:rsidRDefault="00000000">
      <w:pPr>
        <w:spacing w:after="216" w:line="259" w:lineRule="auto"/>
        <w:ind w:left="0" w:firstLine="0"/>
        <w:jc w:val="left"/>
        <w:rPr>
          <w:rFonts w:asciiTheme="majorBidi" w:hAnsiTheme="majorBidi" w:cstheme="majorBidi"/>
        </w:rPr>
      </w:pPr>
      <w:r w:rsidRPr="00526D34">
        <w:rPr>
          <w:rFonts w:asciiTheme="majorBidi" w:hAnsiTheme="majorBidi" w:cstheme="majorBidi"/>
        </w:rPr>
        <w:t xml:space="preserve"> </w:t>
      </w:r>
    </w:p>
    <w:p w14:paraId="6754027A" w14:textId="77777777" w:rsidR="001E5076" w:rsidRPr="00526D34" w:rsidRDefault="00000000">
      <w:pPr>
        <w:spacing w:after="213" w:line="259" w:lineRule="auto"/>
        <w:ind w:left="0" w:firstLine="0"/>
        <w:jc w:val="left"/>
        <w:rPr>
          <w:rFonts w:asciiTheme="majorBidi" w:hAnsiTheme="majorBidi" w:cstheme="majorBidi"/>
        </w:rPr>
      </w:pPr>
      <w:r w:rsidRPr="00526D34">
        <w:rPr>
          <w:rFonts w:asciiTheme="majorBidi" w:hAnsiTheme="majorBidi" w:cstheme="majorBidi"/>
        </w:rPr>
        <w:t xml:space="preserve"> </w:t>
      </w:r>
    </w:p>
    <w:p w14:paraId="1CEFE41B" w14:textId="77777777" w:rsidR="001E5076" w:rsidRPr="00526D34" w:rsidRDefault="00000000">
      <w:pPr>
        <w:spacing w:after="216" w:line="259" w:lineRule="auto"/>
        <w:ind w:left="0" w:firstLine="0"/>
        <w:jc w:val="left"/>
        <w:rPr>
          <w:rFonts w:asciiTheme="majorBidi" w:hAnsiTheme="majorBidi" w:cstheme="majorBidi"/>
        </w:rPr>
      </w:pPr>
      <w:r w:rsidRPr="00526D34">
        <w:rPr>
          <w:rFonts w:asciiTheme="majorBidi" w:hAnsiTheme="majorBidi" w:cstheme="majorBidi"/>
        </w:rPr>
        <w:t xml:space="preserve"> </w:t>
      </w:r>
    </w:p>
    <w:p w14:paraId="3A0E94DC" w14:textId="77777777" w:rsidR="001E5076" w:rsidRPr="00526D34" w:rsidRDefault="00000000">
      <w:pPr>
        <w:spacing w:after="216" w:line="259" w:lineRule="auto"/>
        <w:ind w:left="0" w:firstLine="0"/>
        <w:jc w:val="left"/>
        <w:rPr>
          <w:rFonts w:asciiTheme="majorBidi" w:hAnsiTheme="majorBidi" w:cstheme="majorBidi"/>
        </w:rPr>
      </w:pPr>
      <w:r w:rsidRPr="00526D34">
        <w:rPr>
          <w:rFonts w:asciiTheme="majorBidi" w:hAnsiTheme="majorBidi" w:cstheme="majorBidi"/>
        </w:rPr>
        <w:t xml:space="preserve"> </w:t>
      </w:r>
    </w:p>
    <w:p w14:paraId="5C718679" w14:textId="77777777" w:rsidR="001E5076" w:rsidRPr="00526D34" w:rsidRDefault="00000000">
      <w:pPr>
        <w:spacing w:after="242" w:line="259" w:lineRule="auto"/>
        <w:ind w:left="0" w:firstLine="0"/>
        <w:jc w:val="left"/>
        <w:rPr>
          <w:rFonts w:asciiTheme="majorBidi" w:hAnsiTheme="majorBidi" w:cstheme="majorBidi"/>
        </w:rPr>
      </w:pPr>
      <w:r w:rsidRPr="00526D34">
        <w:rPr>
          <w:rFonts w:asciiTheme="majorBidi" w:hAnsiTheme="majorBidi" w:cstheme="majorBidi"/>
        </w:rPr>
        <w:t xml:space="preserve"> </w:t>
      </w:r>
    </w:p>
    <w:p w14:paraId="0A40C5E6" w14:textId="77777777" w:rsidR="001E5076" w:rsidRPr="00526D34" w:rsidRDefault="00000000">
      <w:pPr>
        <w:pBdr>
          <w:top w:val="single" w:sz="4" w:space="0" w:color="000000"/>
          <w:left w:val="single" w:sz="4" w:space="0" w:color="000000"/>
          <w:bottom w:val="single" w:sz="8" w:space="0" w:color="000000"/>
          <w:right w:val="single" w:sz="8" w:space="0" w:color="000000"/>
        </w:pBdr>
        <w:spacing w:after="435" w:line="259" w:lineRule="auto"/>
        <w:ind w:left="0" w:right="65" w:firstLine="0"/>
        <w:jc w:val="center"/>
        <w:rPr>
          <w:rFonts w:asciiTheme="majorBidi" w:hAnsiTheme="majorBidi" w:cstheme="majorBidi"/>
        </w:rPr>
      </w:pPr>
      <w:r w:rsidRPr="00526D34">
        <w:rPr>
          <w:rFonts w:asciiTheme="majorBidi" w:hAnsiTheme="majorBidi" w:cstheme="majorBidi"/>
          <w:b/>
          <w:sz w:val="20"/>
        </w:rPr>
        <w:t xml:space="preserve"> </w:t>
      </w:r>
    </w:p>
    <w:p w14:paraId="71F4B848" w14:textId="7FE7254C" w:rsidR="001E5076" w:rsidRPr="00526D34" w:rsidRDefault="00000000" w:rsidP="00B86581">
      <w:pPr>
        <w:pBdr>
          <w:top w:val="single" w:sz="4" w:space="0" w:color="000000"/>
          <w:left w:val="single" w:sz="4" w:space="0" w:color="000000"/>
          <w:bottom w:val="single" w:sz="8" w:space="0" w:color="000000"/>
          <w:right w:val="single" w:sz="8" w:space="0" w:color="000000"/>
        </w:pBdr>
        <w:spacing w:after="274" w:line="259" w:lineRule="auto"/>
        <w:ind w:left="10" w:right="65"/>
        <w:jc w:val="center"/>
        <w:rPr>
          <w:rFonts w:asciiTheme="majorBidi" w:hAnsiTheme="majorBidi" w:cstheme="majorBidi"/>
        </w:rPr>
      </w:pPr>
      <w:r w:rsidRPr="00526D34">
        <w:rPr>
          <w:rFonts w:asciiTheme="majorBidi" w:hAnsiTheme="majorBidi" w:cstheme="majorBidi"/>
          <w:b/>
          <w:sz w:val="44"/>
        </w:rPr>
        <w:t>Université Saint-Joseph</w:t>
      </w:r>
    </w:p>
    <w:p w14:paraId="544E970B" w14:textId="618EE3A5" w:rsidR="001E5076" w:rsidRPr="00526D34" w:rsidRDefault="00000000" w:rsidP="00B86581">
      <w:pPr>
        <w:pBdr>
          <w:top w:val="single" w:sz="4" w:space="0" w:color="000000"/>
          <w:left w:val="single" w:sz="4" w:space="0" w:color="000000"/>
          <w:bottom w:val="single" w:sz="8" w:space="0" w:color="000000"/>
          <w:right w:val="single" w:sz="8" w:space="0" w:color="000000"/>
        </w:pBdr>
        <w:spacing w:after="194" w:line="259" w:lineRule="auto"/>
        <w:ind w:left="0" w:right="65" w:firstLine="0"/>
        <w:jc w:val="center"/>
        <w:rPr>
          <w:rFonts w:asciiTheme="majorBidi" w:hAnsiTheme="majorBidi" w:cstheme="majorBidi"/>
        </w:rPr>
      </w:pPr>
      <w:r w:rsidRPr="00526D34">
        <w:rPr>
          <w:rFonts w:asciiTheme="majorBidi" w:hAnsiTheme="majorBidi" w:cstheme="majorBidi"/>
          <w:b/>
          <w:sz w:val="48"/>
        </w:rPr>
        <w:t>Règlement intérieur des études</w:t>
      </w:r>
    </w:p>
    <w:p w14:paraId="6605689F" w14:textId="41C027B4" w:rsidR="001E5076" w:rsidRPr="00526D34" w:rsidRDefault="00000000" w:rsidP="00B86581">
      <w:pPr>
        <w:pBdr>
          <w:top w:val="single" w:sz="4" w:space="0" w:color="000000"/>
          <w:left w:val="single" w:sz="4" w:space="0" w:color="000000"/>
          <w:bottom w:val="single" w:sz="8" w:space="0" w:color="000000"/>
          <w:right w:val="single" w:sz="8" w:space="0" w:color="000000"/>
        </w:pBdr>
        <w:spacing w:after="14" w:line="259" w:lineRule="auto"/>
        <w:ind w:left="10" w:right="65"/>
        <w:jc w:val="center"/>
        <w:rPr>
          <w:rFonts w:asciiTheme="majorBidi" w:hAnsiTheme="majorBidi" w:cstheme="majorBidi"/>
        </w:rPr>
      </w:pPr>
      <w:r w:rsidRPr="00526D34">
        <w:rPr>
          <w:rFonts w:asciiTheme="majorBidi" w:hAnsiTheme="majorBidi" w:cstheme="majorBidi"/>
          <w:b/>
          <w:sz w:val="44"/>
        </w:rPr>
        <w:t>Dispositions communes</w:t>
      </w:r>
    </w:p>
    <w:p w14:paraId="788B7D9D" w14:textId="77777777" w:rsidR="001E5076" w:rsidRPr="00526D34" w:rsidRDefault="00000000">
      <w:pPr>
        <w:pBdr>
          <w:top w:val="single" w:sz="4" w:space="0" w:color="000000"/>
          <w:left w:val="single" w:sz="4" w:space="0" w:color="000000"/>
          <w:bottom w:val="single" w:sz="8" w:space="0" w:color="000000"/>
          <w:right w:val="single" w:sz="8" w:space="0" w:color="000000"/>
        </w:pBdr>
        <w:spacing w:after="264" w:line="259" w:lineRule="auto"/>
        <w:ind w:left="0" w:right="65" w:firstLine="0"/>
        <w:jc w:val="center"/>
        <w:rPr>
          <w:rFonts w:asciiTheme="majorBidi" w:hAnsiTheme="majorBidi" w:cstheme="majorBidi"/>
        </w:rPr>
      </w:pPr>
      <w:r w:rsidRPr="00526D34">
        <w:rPr>
          <w:rFonts w:asciiTheme="majorBidi" w:hAnsiTheme="majorBidi" w:cstheme="majorBidi"/>
          <w:b/>
          <w:sz w:val="20"/>
        </w:rPr>
        <w:t xml:space="preserve"> </w:t>
      </w:r>
    </w:p>
    <w:p w14:paraId="1A5EF8C8" w14:textId="77777777" w:rsidR="001E5076" w:rsidRPr="00526D34" w:rsidRDefault="00000000">
      <w:pPr>
        <w:spacing w:after="214" w:line="259" w:lineRule="auto"/>
        <w:ind w:left="0" w:firstLine="0"/>
        <w:jc w:val="left"/>
        <w:rPr>
          <w:rFonts w:asciiTheme="majorBidi" w:hAnsiTheme="majorBidi" w:cstheme="majorBidi"/>
        </w:rPr>
      </w:pPr>
      <w:r w:rsidRPr="00526D34">
        <w:rPr>
          <w:rFonts w:asciiTheme="majorBidi" w:hAnsiTheme="majorBidi" w:cstheme="majorBidi"/>
        </w:rPr>
        <w:t xml:space="preserve"> </w:t>
      </w:r>
    </w:p>
    <w:p w14:paraId="487AD72A" w14:textId="77777777" w:rsidR="001E5076" w:rsidRPr="00526D34" w:rsidRDefault="00000000">
      <w:pPr>
        <w:spacing w:after="216" w:line="259" w:lineRule="auto"/>
        <w:ind w:left="0" w:firstLine="0"/>
        <w:jc w:val="left"/>
        <w:rPr>
          <w:rFonts w:asciiTheme="majorBidi" w:hAnsiTheme="majorBidi" w:cstheme="majorBidi"/>
        </w:rPr>
      </w:pPr>
      <w:r w:rsidRPr="00526D34">
        <w:rPr>
          <w:rFonts w:asciiTheme="majorBidi" w:hAnsiTheme="majorBidi" w:cstheme="majorBidi"/>
        </w:rPr>
        <w:t xml:space="preserve"> </w:t>
      </w:r>
    </w:p>
    <w:p w14:paraId="2B9D3D2D" w14:textId="77777777" w:rsidR="001E5076" w:rsidRPr="00526D34" w:rsidRDefault="00000000">
      <w:pPr>
        <w:spacing w:after="213" w:line="259" w:lineRule="auto"/>
        <w:ind w:left="0" w:firstLine="0"/>
        <w:jc w:val="left"/>
        <w:rPr>
          <w:rFonts w:asciiTheme="majorBidi" w:hAnsiTheme="majorBidi" w:cstheme="majorBidi"/>
        </w:rPr>
      </w:pPr>
      <w:r w:rsidRPr="00526D34">
        <w:rPr>
          <w:rFonts w:asciiTheme="majorBidi" w:hAnsiTheme="majorBidi" w:cstheme="majorBidi"/>
        </w:rPr>
        <w:t xml:space="preserve"> </w:t>
      </w:r>
    </w:p>
    <w:p w14:paraId="4A40B5CC" w14:textId="77777777" w:rsidR="001E5076" w:rsidRPr="00526D34" w:rsidRDefault="00000000">
      <w:pPr>
        <w:spacing w:after="216" w:line="259" w:lineRule="auto"/>
        <w:ind w:left="0" w:firstLine="0"/>
        <w:jc w:val="left"/>
        <w:rPr>
          <w:rFonts w:asciiTheme="majorBidi" w:hAnsiTheme="majorBidi" w:cstheme="majorBidi"/>
        </w:rPr>
      </w:pPr>
      <w:r w:rsidRPr="00526D34">
        <w:rPr>
          <w:rFonts w:asciiTheme="majorBidi" w:hAnsiTheme="majorBidi" w:cstheme="majorBidi"/>
        </w:rPr>
        <w:t xml:space="preserve"> </w:t>
      </w:r>
    </w:p>
    <w:p w14:paraId="2F8B33C5" w14:textId="77777777" w:rsidR="001E5076" w:rsidRPr="00526D34" w:rsidRDefault="00000000">
      <w:pPr>
        <w:spacing w:after="235" w:line="259" w:lineRule="auto"/>
        <w:ind w:left="0" w:firstLine="0"/>
        <w:jc w:val="left"/>
        <w:rPr>
          <w:rFonts w:asciiTheme="majorBidi" w:hAnsiTheme="majorBidi" w:cstheme="majorBidi"/>
        </w:rPr>
      </w:pPr>
      <w:r w:rsidRPr="00526D34">
        <w:rPr>
          <w:rFonts w:asciiTheme="majorBidi" w:hAnsiTheme="majorBidi" w:cstheme="majorBidi"/>
        </w:rPr>
        <w:t xml:space="preserve"> </w:t>
      </w:r>
    </w:p>
    <w:p w14:paraId="0A4DCC2F" w14:textId="77777777" w:rsidR="001E5076" w:rsidRPr="00526D34" w:rsidRDefault="00000000">
      <w:pPr>
        <w:spacing w:after="138" w:line="259" w:lineRule="auto"/>
        <w:ind w:left="2655"/>
        <w:jc w:val="left"/>
        <w:rPr>
          <w:rFonts w:asciiTheme="majorBidi" w:hAnsiTheme="majorBidi" w:cstheme="majorBidi"/>
        </w:rPr>
      </w:pPr>
      <w:r w:rsidRPr="00526D34">
        <w:rPr>
          <w:rFonts w:asciiTheme="majorBidi" w:hAnsiTheme="majorBidi" w:cstheme="majorBidi"/>
          <w:sz w:val="24"/>
        </w:rPr>
        <w:t xml:space="preserve">Texte approuvé par le Conseil de l'Université </w:t>
      </w:r>
    </w:p>
    <w:p w14:paraId="659EE2B7" w14:textId="77777777" w:rsidR="001E5076" w:rsidRPr="00526D34" w:rsidRDefault="00000000">
      <w:pPr>
        <w:spacing w:after="136" w:line="259" w:lineRule="auto"/>
        <w:ind w:left="0" w:right="117" w:firstLine="0"/>
        <w:jc w:val="center"/>
        <w:rPr>
          <w:rFonts w:asciiTheme="majorBidi" w:hAnsiTheme="majorBidi" w:cstheme="majorBidi"/>
        </w:rPr>
      </w:pPr>
      <w:r w:rsidRPr="00526D34">
        <w:rPr>
          <w:rFonts w:asciiTheme="majorBidi" w:hAnsiTheme="majorBidi" w:cstheme="majorBidi"/>
          <w:sz w:val="24"/>
        </w:rPr>
        <w:t>Le 26 octobre 2016 (</w:t>
      </w:r>
      <w:proofErr w:type="spellStart"/>
      <w:r w:rsidRPr="00526D34">
        <w:rPr>
          <w:rFonts w:asciiTheme="majorBidi" w:hAnsiTheme="majorBidi" w:cstheme="majorBidi"/>
          <w:sz w:val="24"/>
        </w:rPr>
        <w:t>CdU</w:t>
      </w:r>
      <w:proofErr w:type="spellEnd"/>
      <w:r w:rsidRPr="00526D34">
        <w:rPr>
          <w:rFonts w:asciiTheme="majorBidi" w:hAnsiTheme="majorBidi" w:cstheme="majorBidi"/>
          <w:sz w:val="24"/>
        </w:rPr>
        <w:t xml:space="preserve"> 187) </w:t>
      </w:r>
    </w:p>
    <w:p w14:paraId="1B6C76CD" w14:textId="77777777" w:rsidR="001E5076" w:rsidRPr="00526D34" w:rsidRDefault="00000000">
      <w:pPr>
        <w:spacing w:after="138" w:line="259" w:lineRule="auto"/>
        <w:ind w:left="3106"/>
        <w:jc w:val="left"/>
        <w:rPr>
          <w:rFonts w:asciiTheme="majorBidi" w:hAnsiTheme="majorBidi" w:cstheme="majorBidi"/>
        </w:rPr>
      </w:pPr>
      <w:r w:rsidRPr="00526D34">
        <w:rPr>
          <w:rFonts w:asciiTheme="majorBidi" w:hAnsiTheme="majorBidi" w:cstheme="majorBidi"/>
          <w:sz w:val="24"/>
        </w:rPr>
        <w:t>Amendé le 21 juin 2017 (</w:t>
      </w:r>
      <w:proofErr w:type="spellStart"/>
      <w:r w:rsidRPr="00526D34">
        <w:rPr>
          <w:rFonts w:asciiTheme="majorBidi" w:hAnsiTheme="majorBidi" w:cstheme="majorBidi"/>
          <w:sz w:val="24"/>
        </w:rPr>
        <w:t>CdU</w:t>
      </w:r>
      <w:proofErr w:type="spellEnd"/>
      <w:r w:rsidRPr="00526D34">
        <w:rPr>
          <w:rFonts w:asciiTheme="majorBidi" w:hAnsiTheme="majorBidi" w:cstheme="majorBidi"/>
          <w:sz w:val="24"/>
        </w:rPr>
        <w:t xml:space="preserve"> 191) </w:t>
      </w:r>
    </w:p>
    <w:p w14:paraId="2B1654AA" w14:textId="77777777" w:rsidR="001E5076" w:rsidRPr="00526D34" w:rsidRDefault="00000000">
      <w:pPr>
        <w:spacing w:after="138" w:line="259" w:lineRule="auto"/>
        <w:ind w:left="3106"/>
        <w:jc w:val="left"/>
        <w:rPr>
          <w:rFonts w:asciiTheme="majorBidi" w:hAnsiTheme="majorBidi" w:cstheme="majorBidi"/>
        </w:rPr>
      </w:pPr>
      <w:r w:rsidRPr="00526D34">
        <w:rPr>
          <w:rFonts w:asciiTheme="majorBidi" w:hAnsiTheme="majorBidi" w:cstheme="majorBidi"/>
          <w:sz w:val="24"/>
        </w:rPr>
        <w:t>Amendé le 20 juin 2018 (</w:t>
      </w:r>
      <w:proofErr w:type="spellStart"/>
      <w:r w:rsidRPr="00526D34">
        <w:rPr>
          <w:rFonts w:asciiTheme="majorBidi" w:hAnsiTheme="majorBidi" w:cstheme="majorBidi"/>
          <w:sz w:val="24"/>
        </w:rPr>
        <w:t>CdU</w:t>
      </w:r>
      <w:proofErr w:type="spellEnd"/>
      <w:r w:rsidRPr="00526D34">
        <w:rPr>
          <w:rFonts w:asciiTheme="majorBidi" w:hAnsiTheme="majorBidi" w:cstheme="majorBidi"/>
          <w:sz w:val="24"/>
        </w:rPr>
        <w:t xml:space="preserve"> 196) </w:t>
      </w:r>
    </w:p>
    <w:p w14:paraId="12BACE75" w14:textId="77777777" w:rsidR="001E5076" w:rsidRPr="00526D34" w:rsidRDefault="00000000">
      <w:pPr>
        <w:spacing w:after="138" w:line="259" w:lineRule="auto"/>
        <w:ind w:left="3106"/>
        <w:jc w:val="left"/>
        <w:rPr>
          <w:rFonts w:asciiTheme="majorBidi" w:hAnsiTheme="majorBidi" w:cstheme="majorBidi"/>
        </w:rPr>
      </w:pPr>
      <w:r w:rsidRPr="00526D34">
        <w:rPr>
          <w:rFonts w:asciiTheme="majorBidi" w:hAnsiTheme="majorBidi" w:cstheme="majorBidi"/>
          <w:sz w:val="24"/>
        </w:rPr>
        <w:t>Amendé le 19 juin 2019 (</w:t>
      </w:r>
      <w:proofErr w:type="spellStart"/>
      <w:r w:rsidRPr="00526D34">
        <w:rPr>
          <w:rFonts w:asciiTheme="majorBidi" w:hAnsiTheme="majorBidi" w:cstheme="majorBidi"/>
          <w:sz w:val="24"/>
        </w:rPr>
        <w:t>CdU</w:t>
      </w:r>
      <w:proofErr w:type="spellEnd"/>
      <w:r w:rsidRPr="00526D34">
        <w:rPr>
          <w:rFonts w:asciiTheme="majorBidi" w:hAnsiTheme="majorBidi" w:cstheme="majorBidi"/>
          <w:sz w:val="24"/>
        </w:rPr>
        <w:t xml:space="preserve"> 200) </w:t>
      </w:r>
    </w:p>
    <w:p w14:paraId="238F2A09" w14:textId="77777777" w:rsidR="001E5076" w:rsidRPr="00526D34" w:rsidRDefault="00000000">
      <w:pPr>
        <w:spacing w:after="138" w:line="259" w:lineRule="auto"/>
        <w:ind w:left="3030"/>
        <w:jc w:val="left"/>
        <w:rPr>
          <w:rFonts w:asciiTheme="majorBidi" w:hAnsiTheme="majorBidi" w:cstheme="majorBidi"/>
        </w:rPr>
      </w:pPr>
      <w:r w:rsidRPr="00526D34">
        <w:rPr>
          <w:rFonts w:asciiTheme="majorBidi" w:hAnsiTheme="majorBidi" w:cstheme="majorBidi"/>
          <w:sz w:val="24"/>
        </w:rPr>
        <w:t>Amendé le 30 juillet 2020 (</w:t>
      </w:r>
      <w:proofErr w:type="spellStart"/>
      <w:r w:rsidRPr="00526D34">
        <w:rPr>
          <w:rFonts w:asciiTheme="majorBidi" w:hAnsiTheme="majorBidi" w:cstheme="majorBidi"/>
          <w:sz w:val="24"/>
        </w:rPr>
        <w:t>CdU</w:t>
      </w:r>
      <w:proofErr w:type="spellEnd"/>
      <w:r w:rsidRPr="00526D34">
        <w:rPr>
          <w:rFonts w:asciiTheme="majorBidi" w:hAnsiTheme="majorBidi" w:cstheme="majorBidi"/>
          <w:sz w:val="24"/>
        </w:rPr>
        <w:t xml:space="preserve"> 205) </w:t>
      </w:r>
    </w:p>
    <w:p w14:paraId="464C5257" w14:textId="77777777" w:rsidR="001E5076" w:rsidRPr="00526D34" w:rsidRDefault="00000000">
      <w:pPr>
        <w:pBdr>
          <w:top w:val="single" w:sz="4" w:space="0" w:color="000000"/>
          <w:left w:val="single" w:sz="4" w:space="0" w:color="000000"/>
          <w:bottom w:val="single" w:sz="8" w:space="0" w:color="000000"/>
          <w:right w:val="single" w:sz="8" w:space="0" w:color="000000"/>
        </w:pBdr>
        <w:spacing w:after="204" w:line="259" w:lineRule="auto"/>
        <w:ind w:left="0" w:right="118" w:firstLine="0"/>
        <w:jc w:val="center"/>
        <w:rPr>
          <w:rFonts w:asciiTheme="majorBidi" w:hAnsiTheme="majorBidi" w:cstheme="majorBidi"/>
        </w:rPr>
      </w:pPr>
      <w:r w:rsidRPr="00526D34">
        <w:rPr>
          <w:rFonts w:asciiTheme="majorBidi" w:hAnsiTheme="majorBidi" w:cstheme="majorBidi"/>
          <w:b/>
          <w:sz w:val="28"/>
        </w:rPr>
        <w:lastRenderedPageBreak/>
        <w:t xml:space="preserve">Table des matières </w:t>
      </w:r>
    </w:p>
    <w:sdt>
      <w:sdtPr>
        <w:rPr>
          <w:rFonts w:asciiTheme="majorBidi" w:hAnsiTheme="majorBidi" w:cstheme="majorBidi"/>
          <w:lang w:val="fr-FR"/>
        </w:rPr>
        <w:id w:val="-1500268395"/>
        <w:docPartObj>
          <w:docPartGallery w:val="Table of Contents"/>
        </w:docPartObj>
      </w:sdtPr>
      <w:sdtContent>
        <w:p w14:paraId="72435F3F" w14:textId="0C89E16D" w:rsidR="006804DF" w:rsidRDefault="00000000">
          <w:pPr>
            <w:pStyle w:val="TOC2"/>
            <w:tabs>
              <w:tab w:val="right" w:leader="dot" w:pos="9745"/>
            </w:tabs>
            <w:rPr>
              <w:rFonts w:asciiTheme="minorHAnsi" w:eastAsiaTheme="minorEastAsia" w:hAnsiTheme="minorHAnsi" w:cstheme="minorBidi"/>
              <w:noProof/>
              <w:color w:val="auto"/>
              <w:sz w:val="24"/>
            </w:rPr>
          </w:pPr>
          <w:r w:rsidRPr="00526D34">
            <w:rPr>
              <w:rFonts w:asciiTheme="majorBidi" w:hAnsiTheme="majorBidi" w:cstheme="majorBidi"/>
              <w:lang w:val="fr-FR"/>
            </w:rPr>
            <w:fldChar w:fldCharType="begin"/>
          </w:r>
          <w:r w:rsidRPr="00526D34">
            <w:rPr>
              <w:rFonts w:asciiTheme="majorBidi" w:hAnsiTheme="majorBidi" w:cstheme="majorBidi"/>
              <w:lang w:val="fr-FR"/>
            </w:rPr>
            <w:instrText xml:space="preserve"> TOC \o "1-3" \h \z \u </w:instrText>
          </w:r>
          <w:r w:rsidRPr="00526D34">
            <w:rPr>
              <w:rFonts w:asciiTheme="majorBidi" w:hAnsiTheme="majorBidi" w:cstheme="majorBidi"/>
              <w:lang w:val="fr-FR"/>
            </w:rPr>
            <w:fldChar w:fldCharType="separate"/>
          </w:r>
          <w:hyperlink w:anchor="_Toc208643128" w:history="1">
            <w:r w:rsidR="006804DF" w:rsidRPr="005F7120">
              <w:rPr>
                <w:rStyle w:val="Hyperlink"/>
                <w:rFonts w:asciiTheme="majorBidi" w:hAnsiTheme="majorBidi" w:cstheme="majorBidi"/>
                <w:noProof/>
                <w:lang w:val="fr-FR"/>
              </w:rPr>
              <w:t>Titre premier - Étudier à l’Université Saint-Joseph</w:t>
            </w:r>
            <w:r w:rsidR="006804DF">
              <w:rPr>
                <w:noProof/>
                <w:webHidden/>
              </w:rPr>
              <w:tab/>
            </w:r>
            <w:r w:rsidR="006804DF">
              <w:rPr>
                <w:noProof/>
                <w:webHidden/>
              </w:rPr>
              <w:fldChar w:fldCharType="begin"/>
            </w:r>
            <w:r w:rsidR="006804DF">
              <w:rPr>
                <w:noProof/>
                <w:webHidden/>
              </w:rPr>
              <w:instrText xml:space="preserve"> PAGEREF _Toc208643128 \h </w:instrText>
            </w:r>
            <w:r w:rsidR="006804DF">
              <w:rPr>
                <w:noProof/>
                <w:webHidden/>
              </w:rPr>
            </w:r>
            <w:r w:rsidR="006804DF">
              <w:rPr>
                <w:noProof/>
                <w:webHidden/>
              </w:rPr>
              <w:fldChar w:fldCharType="separate"/>
            </w:r>
            <w:r w:rsidR="00700B9C">
              <w:rPr>
                <w:noProof/>
                <w:webHidden/>
              </w:rPr>
              <w:t>4</w:t>
            </w:r>
            <w:r w:rsidR="006804DF">
              <w:rPr>
                <w:noProof/>
                <w:webHidden/>
              </w:rPr>
              <w:fldChar w:fldCharType="end"/>
            </w:r>
          </w:hyperlink>
        </w:p>
        <w:p w14:paraId="1DA9E422" w14:textId="21AF3CCC"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29" w:history="1">
            <w:r w:rsidRPr="005F7120">
              <w:rPr>
                <w:rStyle w:val="Hyperlink"/>
                <w:rFonts w:asciiTheme="majorBidi" w:hAnsiTheme="majorBidi" w:cstheme="majorBidi"/>
                <w:noProof/>
                <w:lang w:val="fr-FR"/>
              </w:rPr>
              <w:t>Article 1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Qualité d’étudiant</w:t>
            </w:r>
            <w:r>
              <w:rPr>
                <w:noProof/>
                <w:webHidden/>
              </w:rPr>
              <w:tab/>
            </w:r>
            <w:r>
              <w:rPr>
                <w:noProof/>
                <w:webHidden/>
              </w:rPr>
              <w:fldChar w:fldCharType="begin"/>
            </w:r>
            <w:r>
              <w:rPr>
                <w:noProof/>
                <w:webHidden/>
              </w:rPr>
              <w:instrText xml:space="preserve"> PAGEREF _Toc208643129 \h </w:instrText>
            </w:r>
            <w:r>
              <w:rPr>
                <w:noProof/>
                <w:webHidden/>
              </w:rPr>
            </w:r>
            <w:r>
              <w:rPr>
                <w:noProof/>
                <w:webHidden/>
              </w:rPr>
              <w:fldChar w:fldCharType="separate"/>
            </w:r>
            <w:r w:rsidR="00700B9C">
              <w:rPr>
                <w:noProof/>
                <w:webHidden/>
              </w:rPr>
              <w:t>4</w:t>
            </w:r>
            <w:r>
              <w:rPr>
                <w:noProof/>
                <w:webHidden/>
              </w:rPr>
              <w:fldChar w:fldCharType="end"/>
            </w:r>
          </w:hyperlink>
        </w:p>
        <w:p w14:paraId="19A1A3BA" w14:textId="7F6271FA"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30" w:history="1">
            <w:r w:rsidRPr="005F7120">
              <w:rPr>
                <w:rStyle w:val="Hyperlink"/>
                <w:rFonts w:asciiTheme="majorBidi" w:hAnsiTheme="majorBidi" w:cstheme="majorBidi"/>
                <w:noProof/>
                <w:lang w:val="fr-FR"/>
              </w:rPr>
              <w:t>Article 2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Programmes et cycles</w:t>
            </w:r>
            <w:r>
              <w:rPr>
                <w:noProof/>
                <w:webHidden/>
              </w:rPr>
              <w:tab/>
            </w:r>
            <w:r>
              <w:rPr>
                <w:noProof/>
                <w:webHidden/>
              </w:rPr>
              <w:fldChar w:fldCharType="begin"/>
            </w:r>
            <w:r>
              <w:rPr>
                <w:noProof/>
                <w:webHidden/>
              </w:rPr>
              <w:instrText xml:space="preserve"> PAGEREF _Toc208643130 \h </w:instrText>
            </w:r>
            <w:r>
              <w:rPr>
                <w:noProof/>
                <w:webHidden/>
              </w:rPr>
            </w:r>
            <w:r>
              <w:rPr>
                <w:noProof/>
                <w:webHidden/>
              </w:rPr>
              <w:fldChar w:fldCharType="separate"/>
            </w:r>
            <w:r w:rsidR="00700B9C">
              <w:rPr>
                <w:noProof/>
                <w:webHidden/>
              </w:rPr>
              <w:t>4</w:t>
            </w:r>
            <w:r>
              <w:rPr>
                <w:noProof/>
                <w:webHidden/>
              </w:rPr>
              <w:fldChar w:fldCharType="end"/>
            </w:r>
          </w:hyperlink>
        </w:p>
        <w:p w14:paraId="6912D2F6" w14:textId="778BB0F7"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31" w:history="1">
            <w:r w:rsidRPr="005F7120">
              <w:rPr>
                <w:rStyle w:val="Hyperlink"/>
                <w:rFonts w:asciiTheme="majorBidi" w:hAnsiTheme="majorBidi" w:cstheme="majorBidi"/>
                <w:noProof/>
                <w:lang w:val="fr-FR"/>
              </w:rPr>
              <w:t>Article 3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Unités d’enseignement et crédits</w:t>
            </w:r>
            <w:r>
              <w:rPr>
                <w:noProof/>
                <w:webHidden/>
              </w:rPr>
              <w:tab/>
            </w:r>
            <w:r>
              <w:rPr>
                <w:noProof/>
                <w:webHidden/>
              </w:rPr>
              <w:fldChar w:fldCharType="begin"/>
            </w:r>
            <w:r>
              <w:rPr>
                <w:noProof/>
                <w:webHidden/>
              </w:rPr>
              <w:instrText xml:space="preserve"> PAGEREF _Toc208643131 \h </w:instrText>
            </w:r>
            <w:r>
              <w:rPr>
                <w:noProof/>
                <w:webHidden/>
              </w:rPr>
            </w:r>
            <w:r>
              <w:rPr>
                <w:noProof/>
                <w:webHidden/>
              </w:rPr>
              <w:fldChar w:fldCharType="separate"/>
            </w:r>
            <w:r w:rsidR="00700B9C">
              <w:rPr>
                <w:noProof/>
                <w:webHidden/>
              </w:rPr>
              <w:t>7</w:t>
            </w:r>
            <w:r>
              <w:rPr>
                <w:noProof/>
                <w:webHidden/>
              </w:rPr>
              <w:fldChar w:fldCharType="end"/>
            </w:r>
          </w:hyperlink>
        </w:p>
        <w:p w14:paraId="123410A5" w14:textId="35627578"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32" w:history="1">
            <w:r w:rsidRPr="005F7120">
              <w:rPr>
                <w:rStyle w:val="Hyperlink"/>
                <w:rFonts w:asciiTheme="majorBidi" w:hAnsiTheme="majorBidi" w:cstheme="majorBidi"/>
                <w:noProof/>
                <w:lang w:val="fr-FR"/>
              </w:rPr>
              <w:t>Article 4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Unités d’enseignement prérequises</w:t>
            </w:r>
            <w:r>
              <w:rPr>
                <w:noProof/>
                <w:webHidden/>
              </w:rPr>
              <w:tab/>
            </w:r>
            <w:r>
              <w:rPr>
                <w:noProof/>
                <w:webHidden/>
              </w:rPr>
              <w:fldChar w:fldCharType="begin"/>
            </w:r>
            <w:r>
              <w:rPr>
                <w:noProof/>
                <w:webHidden/>
              </w:rPr>
              <w:instrText xml:space="preserve"> PAGEREF _Toc208643132 \h </w:instrText>
            </w:r>
            <w:r>
              <w:rPr>
                <w:noProof/>
                <w:webHidden/>
              </w:rPr>
            </w:r>
            <w:r>
              <w:rPr>
                <w:noProof/>
                <w:webHidden/>
              </w:rPr>
              <w:fldChar w:fldCharType="separate"/>
            </w:r>
            <w:r w:rsidR="00700B9C">
              <w:rPr>
                <w:noProof/>
                <w:webHidden/>
              </w:rPr>
              <w:t>8</w:t>
            </w:r>
            <w:r>
              <w:rPr>
                <w:noProof/>
                <w:webHidden/>
              </w:rPr>
              <w:fldChar w:fldCharType="end"/>
            </w:r>
          </w:hyperlink>
        </w:p>
        <w:p w14:paraId="726F4548" w14:textId="6EEB4E80"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33" w:history="1">
            <w:r w:rsidRPr="005F7120">
              <w:rPr>
                <w:rStyle w:val="Hyperlink"/>
                <w:rFonts w:asciiTheme="majorBidi" w:hAnsiTheme="majorBidi" w:cstheme="majorBidi"/>
                <w:noProof/>
                <w:lang w:val="fr-FR"/>
              </w:rPr>
              <w:t xml:space="preserve">Article 5  :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Accompagnement de l’étudiant</w:t>
            </w:r>
            <w:r>
              <w:rPr>
                <w:noProof/>
                <w:webHidden/>
              </w:rPr>
              <w:tab/>
            </w:r>
            <w:r>
              <w:rPr>
                <w:noProof/>
                <w:webHidden/>
              </w:rPr>
              <w:fldChar w:fldCharType="begin"/>
            </w:r>
            <w:r>
              <w:rPr>
                <w:noProof/>
                <w:webHidden/>
              </w:rPr>
              <w:instrText xml:space="preserve"> PAGEREF _Toc208643133 \h </w:instrText>
            </w:r>
            <w:r>
              <w:rPr>
                <w:noProof/>
                <w:webHidden/>
              </w:rPr>
            </w:r>
            <w:r>
              <w:rPr>
                <w:noProof/>
                <w:webHidden/>
              </w:rPr>
              <w:fldChar w:fldCharType="separate"/>
            </w:r>
            <w:r w:rsidR="00700B9C">
              <w:rPr>
                <w:noProof/>
                <w:webHidden/>
              </w:rPr>
              <w:t>8</w:t>
            </w:r>
            <w:r>
              <w:rPr>
                <w:noProof/>
                <w:webHidden/>
              </w:rPr>
              <w:fldChar w:fldCharType="end"/>
            </w:r>
          </w:hyperlink>
        </w:p>
        <w:p w14:paraId="31C1D5F7" w14:textId="3E84193E"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34" w:history="1">
            <w:r w:rsidRPr="005F7120">
              <w:rPr>
                <w:rStyle w:val="Hyperlink"/>
                <w:rFonts w:asciiTheme="majorBidi" w:hAnsiTheme="majorBidi" w:cstheme="majorBidi"/>
                <w:noProof/>
                <w:lang w:val="fr-FR"/>
              </w:rPr>
              <w:t>Article 6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Langues</w:t>
            </w:r>
            <w:r>
              <w:rPr>
                <w:noProof/>
                <w:webHidden/>
              </w:rPr>
              <w:tab/>
            </w:r>
            <w:r>
              <w:rPr>
                <w:noProof/>
                <w:webHidden/>
              </w:rPr>
              <w:fldChar w:fldCharType="begin"/>
            </w:r>
            <w:r>
              <w:rPr>
                <w:noProof/>
                <w:webHidden/>
              </w:rPr>
              <w:instrText xml:space="preserve"> PAGEREF _Toc208643134 \h </w:instrText>
            </w:r>
            <w:r>
              <w:rPr>
                <w:noProof/>
                <w:webHidden/>
              </w:rPr>
            </w:r>
            <w:r>
              <w:rPr>
                <w:noProof/>
                <w:webHidden/>
              </w:rPr>
              <w:fldChar w:fldCharType="separate"/>
            </w:r>
            <w:r w:rsidR="00700B9C">
              <w:rPr>
                <w:noProof/>
                <w:webHidden/>
              </w:rPr>
              <w:t>8</w:t>
            </w:r>
            <w:r>
              <w:rPr>
                <w:noProof/>
                <w:webHidden/>
              </w:rPr>
              <w:fldChar w:fldCharType="end"/>
            </w:r>
          </w:hyperlink>
        </w:p>
        <w:p w14:paraId="743A337A" w14:textId="7F8D8C3D"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35" w:history="1">
            <w:r w:rsidRPr="005F7120">
              <w:rPr>
                <w:rStyle w:val="Hyperlink"/>
                <w:rFonts w:asciiTheme="majorBidi" w:hAnsiTheme="majorBidi" w:cstheme="majorBidi"/>
                <w:noProof/>
                <w:lang w:val="fr-FR"/>
              </w:rPr>
              <w:t xml:space="preserve">Article 7 :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Calendrier et horaires</w:t>
            </w:r>
            <w:r>
              <w:rPr>
                <w:noProof/>
                <w:webHidden/>
              </w:rPr>
              <w:tab/>
            </w:r>
            <w:r>
              <w:rPr>
                <w:noProof/>
                <w:webHidden/>
              </w:rPr>
              <w:fldChar w:fldCharType="begin"/>
            </w:r>
            <w:r>
              <w:rPr>
                <w:noProof/>
                <w:webHidden/>
              </w:rPr>
              <w:instrText xml:space="preserve"> PAGEREF _Toc208643135 \h </w:instrText>
            </w:r>
            <w:r>
              <w:rPr>
                <w:noProof/>
                <w:webHidden/>
              </w:rPr>
            </w:r>
            <w:r>
              <w:rPr>
                <w:noProof/>
                <w:webHidden/>
              </w:rPr>
              <w:fldChar w:fldCharType="separate"/>
            </w:r>
            <w:r w:rsidR="00700B9C">
              <w:rPr>
                <w:noProof/>
                <w:webHidden/>
              </w:rPr>
              <w:t>9</w:t>
            </w:r>
            <w:r>
              <w:rPr>
                <w:noProof/>
                <w:webHidden/>
              </w:rPr>
              <w:fldChar w:fldCharType="end"/>
            </w:r>
          </w:hyperlink>
        </w:p>
        <w:p w14:paraId="77D5CBD9" w14:textId="5322A261"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36" w:history="1">
            <w:r w:rsidRPr="005F7120">
              <w:rPr>
                <w:rStyle w:val="Hyperlink"/>
                <w:rFonts w:asciiTheme="majorBidi" w:hAnsiTheme="majorBidi" w:cstheme="majorBidi"/>
                <w:noProof/>
                <w:lang w:val="fr-FR"/>
              </w:rPr>
              <w:t>Article 8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Présence obligatoire</w:t>
            </w:r>
            <w:r>
              <w:rPr>
                <w:noProof/>
                <w:webHidden/>
              </w:rPr>
              <w:tab/>
            </w:r>
            <w:r>
              <w:rPr>
                <w:noProof/>
                <w:webHidden/>
              </w:rPr>
              <w:fldChar w:fldCharType="begin"/>
            </w:r>
            <w:r>
              <w:rPr>
                <w:noProof/>
                <w:webHidden/>
              </w:rPr>
              <w:instrText xml:space="preserve"> PAGEREF _Toc208643136 \h </w:instrText>
            </w:r>
            <w:r>
              <w:rPr>
                <w:noProof/>
                <w:webHidden/>
              </w:rPr>
            </w:r>
            <w:r>
              <w:rPr>
                <w:noProof/>
                <w:webHidden/>
              </w:rPr>
              <w:fldChar w:fldCharType="separate"/>
            </w:r>
            <w:r w:rsidR="00700B9C">
              <w:rPr>
                <w:noProof/>
                <w:webHidden/>
              </w:rPr>
              <w:t>10</w:t>
            </w:r>
            <w:r>
              <w:rPr>
                <w:noProof/>
                <w:webHidden/>
              </w:rPr>
              <w:fldChar w:fldCharType="end"/>
            </w:r>
          </w:hyperlink>
        </w:p>
        <w:p w14:paraId="5FFA3FD6" w14:textId="3D209BAD"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37" w:history="1">
            <w:r w:rsidRPr="005F7120">
              <w:rPr>
                <w:rStyle w:val="Hyperlink"/>
                <w:rFonts w:asciiTheme="majorBidi" w:hAnsiTheme="majorBidi" w:cstheme="majorBidi"/>
                <w:noProof/>
                <w:lang w:val="fr-FR"/>
              </w:rPr>
              <w:t>Article 9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Carte d’étudiant de l’USJ</w:t>
            </w:r>
            <w:r>
              <w:rPr>
                <w:noProof/>
                <w:webHidden/>
              </w:rPr>
              <w:tab/>
            </w:r>
            <w:r>
              <w:rPr>
                <w:noProof/>
                <w:webHidden/>
              </w:rPr>
              <w:fldChar w:fldCharType="begin"/>
            </w:r>
            <w:r>
              <w:rPr>
                <w:noProof/>
                <w:webHidden/>
              </w:rPr>
              <w:instrText xml:space="preserve"> PAGEREF _Toc208643137 \h </w:instrText>
            </w:r>
            <w:r>
              <w:rPr>
                <w:noProof/>
                <w:webHidden/>
              </w:rPr>
            </w:r>
            <w:r>
              <w:rPr>
                <w:noProof/>
                <w:webHidden/>
              </w:rPr>
              <w:fldChar w:fldCharType="separate"/>
            </w:r>
            <w:r w:rsidR="00700B9C">
              <w:rPr>
                <w:noProof/>
                <w:webHidden/>
              </w:rPr>
              <w:t>10</w:t>
            </w:r>
            <w:r>
              <w:rPr>
                <w:noProof/>
                <w:webHidden/>
              </w:rPr>
              <w:fldChar w:fldCharType="end"/>
            </w:r>
          </w:hyperlink>
        </w:p>
        <w:p w14:paraId="1E6FE643" w14:textId="6ECF5C70"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38" w:history="1">
            <w:r w:rsidRPr="005F7120">
              <w:rPr>
                <w:rStyle w:val="Hyperlink"/>
                <w:rFonts w:asciiTheme="majorBidi" w:hAnsiTheme="majorBidi" w:cstheme="majorBidi"/>
                <w:noProof/>
                <w:lang w:val="fr-FR"/>
              </w:rPr>
              <w:t>Article 10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Adresse électronique de l’USJ</w:t>
            </w:r>
            <w:r>
              <w:rPr>
                <w:noProof/>
                <w:webHidden/>
              </w:rPr>
              <w:tab/>
            </w:r>
            <w:r>
              <w:rPr>
                <w:noProof/>
                <w:webHidden/>
              </w:rPr>
              <w:fldChar w:fldCharType="begin"/>
            </w:r>
            <w:r>
              <w:rPr>
                <w:noProof/>
                <w:webHidden/>
              </w:rPr>
              <w:instrText xml:space="preserve"> PAGEREF _Toc208643138 \h </w:instrText>
            </w:r>
            <w:r>
              <w:rPr>
                <w:noProof/>
                <w:webHidden/>
              </w:rPr>
            </w:r>
            <w:r>
              <w:rPr>
                <w:noProof/>
                <w:webHidden/>
              </w:rPr>
              <w:fldChar w:fldCharType="separate"/>
            </w:r>
            <w:r w:rsidR="00700B9C">
              <w:rPr>
                <w:noProof/>
                <w:webHidden/>
              </w:rPr>
              <w:t>10</w:t>
            </w:r>
            <w:r>
              <w:rPr>
                <w:noProof/>
                <w:webHidden/>
              </w:rPr>
              <w:fldChar w:fldCharType="end"/>
            </w:r>
          </w:hyperlink>
        </w:p>
        <w:p w14:paraId="45E152EF" w14:textId="178C58B5"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39" w:history="1">
            <w:r w:rsidRPr="005F7120">
              <w:rPr>
                <w:rStyle w:val="Hyperlink"/>
                <w:rFonts w:asciiTheme="majorBidi" w:hAnsiTheme="majorBidi" w:cstheme="majorBidi"/>
                <w:noProof/>
                <w:lang w:val="fr-FR"/>
              </w:rPr>
              <w:t>Article 11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Utilisation des médias et des réseaux sociaux</w:t>
            </w:r>
            <w:r>
              <w:rPr>
                <w:noProof/>
                <w:webHidden/>
              </w:rPr>
              <w:tab/>
            </w:r>
            <w:r>
              <w:rPr>
                <w:noProof/>
                <w:webHidden/>
              </w:rPr>
              <w:fldChar w:fldCharType="begin"/>
            </w:r>
            <w:r>
              <w:rPr>
                <w:noProof/>
                <w:webHidden/>
              </w:rPr>
              <w:instrText xml:space="preserve"> PAGEREF _Toc208643139 \h </w:instrText>
            </w:r>
            <w:r>
              <w:rPr>
                <w:noProof/>
                <w:webHidden/>
              </w:rPr>
            </w:r>
            <w:r>
              <w:rPr>
                <w:noProof/>
                <w:webHidden/>
              </w:rPr>
              <w:fldChar w:fldCharType="separate"/>
            </w:r>
            <w:r w:rsidR="00700B9C">
              <w:rPr>
                <w:noProof/>
                <w:webHidden/>
              </w:rPr>
              <w:t>11</w:t>
            </w:r>
            <w:r>
              <w:rPr>
                <w:noProof/>
                <w:webHidden/>
              </w:rPr>
              <w:fldChar w:fldCharType="end"/>
            </w:r>
          </w:hyperlink>
        </w:p>
        <w:p w14:paraId="7037764F" w14:textId="22D4D5F2" w:rsidR="006804DF" w:rsidRDefault="006804DF">
          <w:pPr>
            <w:pStyle w:val="TOC1"/>
            <w:tabs>
              <w:tab w:val="right" w:leader="dot" w:pos="9745"/>
            </w:tabs>
            <w:rPr>
              <w:rFonts w:asciiTheme="minorHAnsi" w:eastAsiaTheme="minorEastAsia" w:hAnsiTheme="minorHAnsi" w:cstheme="minorBidi"/>
              <w:noProof/>
              <w:color w:val="auto"/>
              <w:sz w:val="24"/>
            </w:rPr>
          </w:pPr>
          <w:hyperlink w:anchor="_Toc208643140" w:history="1">
            <w:r w:rsidRPr="005F7120">
              <w:rPr>
                <w:rStyle w:val="Hyperlink"/>
                <w:rFonts w:asciiTheme="majorBidi" w:hAnsiTheme="majorBidi" w:cstheme="majorBidi"/>
                <w:noProof/>
                <w:lang w:val="fr-FR"/>
              </w:rPr>
              <w:t>Titre deuxième - Inscriptions et admissions</w:t>
            </w:r>
            <w:r>
              <w:rPr>
                <w:noProof/>
                <w:webHidden/>
              </w:rPr>
              <w:tab/>
            </w:r>
            <w:r>
              <w:rPr>
                <w:noProof/>
                <w:webHidden/>
              </w:rPr>
              <w:fldChar w:fldCharType="begin"/>
            </w:r>
            <w:r>
              <w:rPr>
                <w:noProof/>
                <w:webHidden/>
              </w:rPr>
              <w:instrText xml:space="preserve"> PAGEREF _Toc208643140 \h </w:instrText>
            </w:r>
            <w:r>
              <w:rPr>
                <w:noProof/>
                <w:webHidden/>
              </w:rPr>
            </w:r>
            <w:r>
              <w:rPr>
                <w:noProof/>
                <w:webHidden/>
              </w:rPr>
              <w:fldChar w:fldCharType="separate"/>
            </w:r>
            <w:r w:rsidR="00700B9C">
              <w:rPr>
                <w:noProof/>
                <w:webHidden/>
              </w:rPr>
              <w:t>11</w:t>
            </w:r>
            <w:r>
              <w:rPr>
                <w:noProof/>
                <w:webHidden/>
              </w:rPr>
              <w:fldChar w:fldCharType="end"/>
            </w:r>
          </w:hyperlink>
        </w:p>
        <w:p w14:paraId="1AC2AC96" w14:textId="28B4A5EE"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41" w:history="1">
            <w:r w:rsidRPr="005F7120">
              <w:rPr>
                <w:rStyle w:val="Hyperlink"/>
                <w:rFonts w:asciiTheme="majorBidi" w:hAnsiTheme="majorBidi" w:cstheme="majorBidi"/>
                <w:noProof/>
                <w:lang w:val="fr-FR"/>
              </w:rPr>
              <w:t>Article 12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Dossiers d’admission</w:t>
            </w:r>
            <w:r>
              <w:rPr>
                <w:noProof/>
                <w:webHidden/>
              </w:rPr>
              <w:tab/>
            </w:r>
            <w:r>
              <w:rPr>
                <w:noProof/>
                <w:webHidden/>
              </w:rPr>
              <w:fldChar w:fldCharType="begin"/>
            </w:r>
            <w:r>
              <w:rPr>
                <w:noProof/>
                <w:webHidden/>
              </w:rPr>
              <w:instrText xml:space="preserve"> PAGEREF _Toc208643141 \h </w:instrText>
            </w:r>
            <w:r>
              <w:rPr>
                <w:noProof/>
                <w:webHidden/>
              </w:rPr>
            </w:r>
            <w:r>
              <w:rPr>
                <w:noProof/>
                <w:webHidden/>
              </w:rPr>
              <w:fldChar w:fldCharType="separate"/>
            </w:r>
            <w:r w:rsidR="00700B9C">
              <w:rPr>
                <w:noProof/>
                <w:webHidden/>
              </w:rPr>
              <w:t>11</w:t>
            </w:r>
            <w:r>
              <w:rPr>
                <w:noProof/>
                <w:webHidden/>
              </w:rPr>
              <w:fldChar w:fldCharType="end"/>
            </w:r>
          </w:hyperlink>
        </w:p>
        <w:p w14:paraId="3963C1F2" w14:textId="1A36C7D8"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42" w:history="1">
            <w:r w:rsidRPr="005F7120">
              <w:rPr>
                <w:rStyle w:val="Hyperlink"/>
                <w:rFonts w:asciiTheme="majorBidi" w:hAnsiTheme="majorBidi" w:cstheme="majorBidi"/>
                <w:noProof/>
                <w:lang w:val="fr-FR"/>
              </w:rPr>
              <w:t>Article 13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Documents requis à la première inscription</w:t>
            </w:r>
            <w:r>
              <w:rPr>
                <w:noProof/>
                <w:webHidden/>
              </w:rPr>
              <w:tab/>
            </w:r>
            <w:r>
              <w:rPr>
                <w:noProof/>
                <w:webHidden/>
              </w:rPr>
              <w:fldChar w:fldCharType="begin"/>
            </w:r>
            <w:r>
              <w:rPr>
                <w:noProof/>
                <w:webHidden/>
              </w:rPr>
              <w:instrText xml:space="preserve"> PAGEREF _Toc208643142 \h </w:instrText>
            </w:r>
            <w:r>
              <w:rPr>
                <w:noProof/>
                <w:webHidden/>
              </w:rPr>
            </w:r>
            <w:r>
              <w:rPr>
                <w:noProof/>
                <w:webHidden/>
              </w:rPr>
              <w:fldChar w:fldCharType="separate"/>
            </w:r>
            <w:r w:rsidR="00700B9C">
              <w:rPr>
                <w:noProof/>
                <w:webHidden/>
              </w:rPr>
              <w:t>11</w:t>
            </w:r>
            <w:r>
              <w:rPr>
                <w:noProof/>
                <w:webHidden/>
              </w:rPr>
              <w:fldChar w:fldCharType="end"/>
            </w:r>
          </w:hyperlink>
        </w:p>
        <w:p w14:paraId="43143762" w14:textId="29400A62"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43" w:history="1">
            <w:r w:rsidRPr="005F7120">
              <w:rPr>
                <w:rStyle w:val="Hyperlink"/>
                <w:rFonts w:asciiTheme="majorBidi" w:hAnsiTheme="majorBidi" w:cstheme="majorBidi"/>
                <w:noProof/>
                <w:lang w:val="fr-FR"/>
              </w:rPr>
              <w:t>Article 14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Droits d’inscription</w:t>
            </w:r>
            <w:r>
              <w:rPr>
                <w:noProof/>
                <w:webHidden/>
              </w:rPr>
              <w:tab/>
            </w:r>
            <w:r>
              <w:rPr>
                <w:noProof/>
                <w:webHidden/>
              </w:rPr>
              <w:fldChar w:fldCharType="begin"/>
            </w:r>
            <w:r>
              <w:rPr>
                <w:noProof/>
                <w:webHidden/>
              </w:rPr>
              <w:instrText xml:space="preserve"> PAGEREF _Toc208643143 \h </w:instrText>
            </w:r>
            <w:r>
              <w:rPr>
                <w:noProof/>
                <w:webHidden/>
              </w:rPr>
            </w:r>
            <w:r>
              <w:rPr>
                <w:noProof/>
                <w:webHidden/>
              </w:rPr>
              <w:fldChar w:fldCharType="separate"/>
            </w:r>
            <w:r w:rsidR="00700B9C">
              <w:rPr>
                <w:noProof/>
                <w:webHidden/>
              </w:rPr>
              <w:t>14</w:t>
            </w:r>
            <w:r>
              <w:rPr>
                <w:noProof/>
                <w:webHidden/>
              </w:rPr>
              <w:fldChar w:fldCharType="end"/>
            </w:r>
          </w:hyperlink>
        </w:p>
        <w:p w14:paraId="799D759A" w14:textId="270DCE8A"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44" w:history="1">
            <w:r w:rsidRPr="005F7120">
              <w:rPr>
                <w:rStyle w:val="Hyperlink"/>
                <w:rFonts w:asciiTheme="majorBidi" w:hAnsiTheme="majorBidi" w:cstheme="majorBidi"/>
                <w:noProof/>
                <w:lang w:val="fr-FR"/>
              </w:rPr>
              <w:t>Article 15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Inscription à plusieurs programmes</w:t>
            </w:r>
            <w:r>
              <w:rPr>
                <w:noProof/>
                <w:webHidden/>
              </w:rPr>
              <w:tab/>
            </w:r>
            <w:r>
              <w:rPr>
                <w:noProof/>
                <w:webHidden/>
              </w:rPr>
              <w:fldChar w:fldCharType="begin"/>
            </w:r>
            <w:r>
              <w:rPr>
                <w:noProof/>
                <w:webHidden/>
              </w:rPr>
              <w:instrText xml:space="preserve"> PAGEREF _Toc208643144 \h </w:instrText>
            </w:r>
            <w:r>
              <w:rPr>
                <w:noProof/>
                <w:webHidden/>
              </w:rPr>
            </w:r>
            <w:r>
              <w:rPr>
                <w:noProof/>
                <w:webHidden/>
              </w:rPr>
              <w:fldChar w:fldCharType="separate"/>
            </w:r>
            <w:r w:rsidR="00700B9C">
              <w:rPr>
                <w:noProof/>
                <w:webHidden/>
              </w:rPr>
              <w:t>14</w:t>
            </w:r>
            <w:r>
              <w:rPr>
                <w:noProof/>
                <w:webHidden/>
              </w:rPr>
              <w:fldChar w:fldCharType="end"/>
            </w:r>
          </w:hyperlink>
        </w:p>
        <w:p w14:paraId="28B58E55" w14:textId="7C9EF367"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45" w:history="1">
            <w:r w:rsidRPr="005F7120">
              <w:rPr>
                <w:rStyle w:val="Hyperlink"/>
                <w:rFonts w:asciiTheme="majorBidi" w:hAnsiTheme="majorBidi" w:cstheme="majorBidi"/>
                <w:noProof/>
                <w:lang w:val="fr-FR"/>
              </w:rPr>
              <w:t>Article 16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Inscription par anticipation</w:t>
            </w:r>
            <w:r>
              <w:rPr>
                <w:noProof/>
                <w:webHidden/>
              </w:rPr>
              <w:tab/>
            </w:r>
            <w:r>
              <w:rPr>
                <w:noProof/>
                <w:webHidden/>
              </w:rPr>
              <w:fldChar w:fldCharType="begin"/>
            </w:r>
            <w:r>
              <w:rPr>
                <w:noProof/>
                <w:webHidden/>
              </w:rPr>
              <w:instrText xml:space="preserve"> PAGEREF _Toc208643145 \h </w:instrText>
            </w:r>
            <w:r>
              <w:rPr>
                <w:noProof/>
                <w:webHidden/>
              </w:rPr>
            </w:r>
            <w:r>
              <w:rPr>
                <w:noProof/>
                <w:webHidden/>
              </w:rPr>
              <w:fldChar w:fldCharType="separate"/>
            </w:r>
            <w:r w:rsidR="00700B9C">
              <w:rPr>
                <w:noProof/>
                <w:webHidden/>
              </w:rPr>
              <w:t>14</w:t>
            </w:r>
            <w:r>
              <w:rPr>
                <w:noProof/>
                <w:webHidden/>
              </w:rPr>
              <w:fldChar w:fldCharType="end"/>
            </w:r>
          </w:hyperlink>
        </w:p>
        <w:p w14:paraId="5822103E" w14:textId="2B5D8C90"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46" w:history="1">
            <w:r w:rsidRPr="005F7120">
              <w:rPr>
                <w:rStyle w:val="Hyperlink"/>
                <w:rFonts w:asciiTheme="majorBidi" w:hAnsiTheme="majorBidi" w:cstheme="majorBidi"/>
                <w:noProof/>
                <w:lang w:val="fr-FR"/>
              </w:rPr>
              <w:t>Article 17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Inscription en cours de programme</w:t>
            </w:r>
            <w:r>
              <w:rPr>
                <w:noProof/>
                <w:webHidden/>
              </w:rPr>
              <w:tab/>
            </w:r>
            <w:r>
              <w:rPr>
                <w:noProof/>
                <w:webHidden/>
              </w:rPr>
              <w:fldChar w:fldCharType="begin"/>
            </w:r>
            <w:r>
              <w:rPr>
                <w:noProof/>
                <w:webHidden/>
              </w:rPr>
              <w:instrText xml:space="preserve"> PAGEREF _Toc208643146 \h </w:instrText>
            </w:r>
            <w:r>
              <w:rPr>
                <w:noProof/>
                <w:webHidden/>
              </w:rPr>
            </w:r>
            <w:r>
              <w:rPr>
                <w:noProof/>
                <w:webHidden/>
              </w:rPr>
              <w:fldChar w:fldCharType="separate"/>
            </w:r>
            <w:r w:rsidR="00700B9C">
              <w:rPr>
                <w:noProof/>
                <w:webHidden/>
              </w:rPr>
              <w:t>14</w:t>
            </w:r>
            <w:r>
              <w:rPr>
                <w:noProof/>
                <w:webHidden/>
              </w:rPr>
              <w:fldChar w:fldCharType="end"/>
            </w:r>
          </w:hyperlink>
        </w:p>
        <w:p w14:paraId="2DD611A9" w14:textId="21F16047"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47" w:history="1">
            <w:r w:rsidRPr="005F7120">
              <w:rPr>
                <w:rStyle w:val="Hyperlink"/>
                <w:rFonts w:asciiTheme="majorBidi" w:hAnsiTheme="majorBidi" w:cstheme="majorBidi"/>
                <w:noProof/>
                <w:lang w:val="fr-FR"/>
              </w:rPr>
              <w:t>Article 18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Inscription « hors programme »</w:t>
            </w:r>
            <w:r>
              <w:rPr>
                <w:noProof/>
                <w:webHidden/>
              </w:rPr>
              <w:tab/>
            </w:r>
            <w:r>
              <w:rPr>
                <w:noProof/>
                <w:webHidden/>
              </w:rPr>
              <w:fldChar w:fldCharType="begin"/>
            </w:r>
            <w:r>
              <w:rPr>
                <w:noProof/>
                <w:webHidden/>
              </w:rPr>
              <w:instrText xml:space="preserve"> PAGEREF _Toc208643147 \h </w:instrText>
            </w:r>
            <w:r>
              <w:rPr>
                <w:noProof/>
                <w:webHidden/>
              </w:rPr>
            </w:r>
            <w:r>
              <w:rPr>
                <w:noProof/>
                <w:webHidden/>
              </w:rPr>
              <w:fldChar w:fldCharType="separate"/>
            </w:r>
            <w:r w:rsidR="00700B9C">
              <w:rPr>
                <w:noProof/>
                <w:webHidden/>
              </w:rPr>
              <w:t>14</w:t>
            </w:r>
            <w:r>
              <w:rPr>
                <w:noProof/>
                <w:webHidden/>
              </w:rPr>
              <w:fldChar w:fldCharType="end"/>
            </w:r>
          </w:hyperlink>
        </w:p>
        <w:p w14:paraId="087052E5" w14:textId="63A6A653"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48" w:history="1">
            <w:r w:rsidRPr="005F7120">
              <w:rPr>
                <w:rStyle w:val="Hyperlink"/>
                <w:rFonts w:asciiTheme="majorBidi" w:hAnsiTheme="majorBidi" w:cstheme="majorBidi"/>
                <w:noProof/>
                <w:lang w:val="fr-FR"/>
              </w:rPr>
              <w:t>Article 19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Auditeurs libres</w:t>
            </w:r>
            <w:r>
              <w:rPr>
                <w:noProof/>
                <w:webHidden/>
              </w:rPr>
              <w:tab/>
            </w:r>
            <w:r>
              <w:rPr>
                <w:noProof/>
                <w:webHidden/>
              </w:rPr>
              <w:fldChar w:fldCharType="begin"/>
            </w:r>
            <w:r>
              <w:rPr>
                <w:noProof/>
                <w:webHidden/>
              </w:rPr>
              <w:instrText xml:space="preserve"> PAGEREF _Toc208643148 \h </w:instrText>
            </w:r>
            <w:r>
              <w:rPr>
                <w:noProof/>
                <w:webHidden/>
              </w:rPr>
            </w:r>
            <w:r>
              <w:rPr>
                <w:noProof/>
                <w:webHidden/>
              </w:rPr>
              <w:fldChar w:fldCharType="separate"/>
            </w:r>
            <w:r w:rsidR="00700B9C">
              <w:rPr>
                <w:noProof/>
                <w:webHidden/>
              </w:rPr>
              <w:t>15</w:t>
            </w:r>
            <w:r>
              <w:rPr>
                <w:noProof/>
                <w:webHidden/>
              </w:rPr>
              <w:fldChar w:fldCharType="end"/>
            </w:r>
          </w:hyperlink>
        </w:p>
        <w:p w14:paraId="5828CE24" w14:textId="5567F3E4"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49" w:history="1">
            <w:r w:rsidRPr="005F7120">
              <w:rPr>
                <w:rStyle w:val="Hyperlink"/>
                <w:rFonts w:asciiTheme="majorBidi" w:hAnsiTheme="majorBidi" w:cstheme="majorBidi"/>
                <w:noProof/>
                <w:lang w:val="fr-FR"/>
              </w:rPr>
              <w:t>Article 20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Modification d’inscription</w:t>
            </w:r>
            <w:r>
              <w:rPr>
                <w:noProof/>
                <w:webHidden/>
              </w:rPr>
              <w:tab/>
            </w:r>
            <w:r>
              <w:rPr>
                <w:noProof/>
                <w:webHidden/>
              </w:rPr>
              <w:fldChar w:fldCharType="begin"/>
            </w:r>
            <w:r>
              <w:rPr>
                <w:noProof/>
                <w:webHidden/>
              </w:rPr>
              <w:instrText xml:space="preserve"> PAGEREF _Toc208643149 \h </w:instrText>
            </w:r>
            <w:r>
              <w:rPr>
                <w:noProof/>
                <w:webHidden/>
              </w:rPr>
            </w:r>
            <w:r>
              <w:rPr>
                <w:noProof/>
                <w:webHidden/>
              </w:rPr>
              <w:fldChar w:fldCharType="separate"/>
            </w:r>
            <w:r w:rsidR="00700B9C">
              <w:rPr>
                <w:noProof/>
                <w:webHidden/>
              </w:rPr>
              <w:t>15</w:t>
            </w:r>
            <w:r>
              <w:rPr>
                <w:noProof/>
                <w:webHidden/>
              </w:rPr>
              <w:fldChar w:fldCharType="end"/>
            </w:r>
          </w:hyperlink>
        </w:p>
        <w:p w14:paraId="307928B3" w14:textId="128991C2"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50" w:history="1">
            <w:r w:rsidRPr="005F7120">
              <w:rPr>
                <w:rStyle w:val="Hyperlink"/>
                <w:rFonts w:asciiTheme="majorBidi" w:hAnsiTheme="majorBidi" w:cstheme="majorBidi"/>
                <w:noProof/>
                <w:lang w:val="fr-FR"/>
              </w:rPr>
              <w:t>Article 21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Attestations</w:t>
            </w:r>
            <w:r>
              <w:rPr>
                <w:noProof/>
                <w:webHidden/>
              </w:rPr>
              <w:tab/>
            </w:r>
            <w:r>
              <w:rPr>
                <w:noProof/>
                <w:webHidden/>
              </w:rPr>
              <w:fldChar w:fldCharType="begin"/>
            </w:r>
            <w:r>
              <w:rPr>
                <w:noProof/>
                <w:webHidden/>
              </w:rPr>
              <w:instrText xml:space="preserve"> PAGEREF _Toc208643150 \h </w:instrText>
            </w:r>
            <w:r>
              <w:rPr>
                <w:noProof/>
                <w:webHidden/>
              </w:rPr>
            </w:r>
            <w:r>
              <w:rPr>
                <w:noProof/>
                <w:webHidden/>
              </w:rPr>
              <w:fldChar w:fldCharType="separate"/>
            </w:r>
            <w:r w:rsidR="00700B9C">
              <w:rPr>
                <w:noProof/>
                <w:webHidden/>
              </w:rPr>
              <w:t>15</w:t>
            </w:r>
            <w:r>
              <w:rPr>
                <w:noProof/>
                <w:webHidden/>
              </w:rPr>
              <w:fldChar w:fldCharType="end"/>
            </w:r>
          </w:hyperlink>
        </w:p>
        <w:p w14:paraId="331B2AE7" w14:textId="7ADC7E9A"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51" w:history="1">
            <w:r w:rsidRPr="005F7120">
              <w:rPr>
                <w:rStyle w:val="Hyperlink"/>
                <w:rFonts w:asciiTheme="majorBidi" w:hAnsiTheme="majorBidi" w:cstheme="majorBidi"/>
                <w:noProof/>
                <w:lang w:val="fr-FR"/>
              </w:rPr>
              <w:t>Article 22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Couverture sociale de l’étudiant</w:t>
            </w:r>
            <w:r>
              <w:rPr>
                <w:noProof/>
                <w:webHidden/>
              </w:rPr>
              <w:tab/>
            </w:r>
            <w:r>
              <w:rPr>
                <w:noProof/>
                <w:webHidden/>
              </w:rPr>
              <w:fldChar w:fldCharType="begin"/>
            </w:r>
            <w:r>
              <w:rPr>
                <w:noProof/>
                <w:webHidden/>
              </w:rPr>
              <w:instrText xml:space="preserve"> PAGEREF _Toc208643151 \h </w:instrText>
            </w:r>
            <w:r>
              <w:rPr>
                <w:noProof/>
                <w:webHidden/>
              </w:rPr>
            </w:r>
            <w:r>
              <w:rPr>
                <w:noProof/>
                <w:webHidden/>
              </w:rPr>
              <w:fldChar w:fldCharType="separate"/>
            </w:r>
            <w:r w:rsidR="00700B9C">
              <w:rPr>
                <w:noProof/>
                <w:webHidden/>
              </w:rPr>
              <w:t>15</w:t>
            </w:r>
            <w:r>
              <w:rPr>
                <w:noProof/>
                <w:webHidden/>
              </w:rPr>
              <w:fldChar w:fldCharType="end"/>
            </w:r>
          </w:hyperlink>
        </w:p>
        <w:p w14:paraId="3449AB86" w14:textId="12004FF0"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52" w:history="1">
            <w:r w:rsidRPr="005F7120">
              <w:rPr>
                <w:rStyle w:val="Hyperlink"/>
                <w:rFonts w:asciiTheme="majorBidi" w:hAnsiTheme="majorBidi" w:cstheme="majorBidi"/>
                <w:noProof/>
                <w:lang w:val="fr-FR"/>
              </w:rPr>
              <w:t>Article 23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Aide financière</w:t>
            </w:r>
            <w:r>
              <w:rPr>
                <w:noProof/>
                <w:webHidden/>
              </w:rPr>
              <w:tab/>
            </w:r>
            <w:r>
              <w:rPr>
                <w:noProof/>
                <w:webHidden/>
              </w:rPr>
              <w:fldChar w:fldCharType="begin"/>
            </w:r>
            <w:r>
              <w:rPr>
                <w:noProof/>
                <w:webHidden/>
              </w:rPr>
              <w:instrText xml:space="preserve"> PAGEREF _Toc208643152 \h </w:instrText>
            </w:r>
            <w:r>
              <w:rPr>
                <w:noProof/>
                <w:webHidden/>
              </w:rPr>
            </w:r>
            <w:r>
              <w:rPr>
                <w:noProof/>
                <w:webHidden/>
              </w:rPr>
              <w:fldChar w:fldCharType="separate"/>
            </w:r>
            <w:r w:rsidR="00700B9C">
              <w:rPr>
                <w:noProof/>
                <w:webHidden/>
              </w:rPr>
              <w:t>16</w:t>
            </w:r>
            <w:r>
              <w:rPr>
                <w:noProof/>
                <w:webHidden/>
              </w:rPr>
              <w:fldChar w:fldCharType="end"/>
            </w:r>
          </w:hyperlink>
        </w:p>
        <w:p w14:paraId="0945F1B9" w14:textId="031F8EBE"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53" w:history="1">
            <w:r w:rsidRPr="005F7120">
              <w:rPr>
                <w:rStyle w:val="Hyperlink"/>
                <w:rFonts w:asciiTheme="majorBidi" w:hAnsiTheme="majorBidi" w:cstheme="majorBidi"/>
                <w:noProof/>
                <w:lang w:val="fr-FR"/>
              </w:rPr>
              <w:t>Article 24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Réductions familiales</w:t>
            </w:r>
            <w:r>
              <w:rPr>
                <w:noProof/>
                <w:webHidden/>
              </w:rPr>
              <w:tab/>
            </w:r>
            <w:r>
              <w:rPr>
                <w:noProof/>
                <w:webHidden/>
              </w:rPr>
              <w:fldChar w:fldCharType="begin"/>
            </w:r>
            <w:r>
              <w:rPr>
                <w:noProof/>
                <w:webHidden/>
              </w:rPr>
              <w:instrText xml:space="preserve"> PAGEREF _Toc208643153 \h </w:instrText>
            </w:r>
            <w:r>
              <w:rPr>
                <w:noProof/>
                <w:webHidden/>
              </w:rPr>
            </w:r>
            <w:r>
              <w:rPr>
                <w:noProof/>
                <w:webHidden/>
              </w:rPr>
              <w:fldChar w:fldCharType="separate"/>
            </w:r>
            <w:r w:rsidR="00700B9C">
              <w:rPr>
                <w:noProof/>
                <w:webHidden/>
              </w:rPr>
              <w:t>17</w:t>
            </w:r>
            <w:r>
              <w:rPr>
                <w:noProof/>
                <w:webHidden/>
              </w:rPr>
              <w:fldChar w:fldCharType="end"/>
            </w:r>
          </w:hyperlink>
        </w:p>
        <w:p w14:paraId="5B5708F8" w14:textId="48BAA8D8" w:rsidR="006804DF" w:rsidRDefault="006804DF">
          <w:pPr>
            <w:pStyle w:val="TOC1"/>
            <w:tabs>
              <w:tab w:val="right" w:leader="dot" w:pos="9745"/>
            </w:tabs>
            <w:rPr>
              <w:rFonts w:asciiTheme="minorHAnsi" w:eastAsiaTheme="minorEastAsia" w:hAnsiTheme="minorHAnsi" w:cstheme="minorBidi"/>
              <w:noProof/>
              <w:color w:val="auto"/>
              <w:sz w:val="24"/>
            </w:rPr>
          </w:pPr>
          <w:hyperlink w:anchor="_Toc208643154" w:history="1">
            <w:r w:rsidRPr="005F7120">
              <w:rPr>
                <w:rStyle w:val="Hyperlink"/>
                <w:rFonts w:asciiTheme="majorBidi" w:hAnsiTheme="majorBidi" w:cstheme="majorBidi"/>
                <w:noProof/>
                <w:lang w:val="fr-FR"/>
              </w:rPr>
              <w:t>Titre troisième - Validation des acquis de la formation</w:t>
            </w:r>
            <w:r>
              <w:rPr>
                <w:noProof/>
                <w:webHidden/>
              </w:rPr>
              <w:tab/>
            </w:r>
            <w:r>
              <w:rPr>
                <w:noProof/>
                <w:webHidden/>
              </w:rPr>
              <w:fldChar w:fldCharType="begin"/>
            </w:r>
            <w:r>
              <w:rPr>
                <w:noProof/>
                <w:webHidden/>
              </w:rPr>
              <w:instrText xml:space="preserve"> PAGEREF _Toc208643154 \h </w:instrText>
            </w:r>
            <w:r>
              <w:rPr>
                <w:noProof/>
                <w:webHidden/>
              </w:rPr>
            </w:r>
            <w:r>
              <w:rPr>
                <w:noProof/>
                <w:webHidden/>
              </w:rPr>
              <w:fldChar w:fldCharType="separate"/>
            </w:r>
            <w:r w:rsidR="00700B9C">
              <w:rPr>
                <w:noProof/>
                <w:webHidden/>
              </w:rPr>
              <w:t>17</w:t>
            </w:r>
            <w:r>
              <w:rPr>
                <w:noProof/>
                <w:webHidden/>
              </w:rPr>
              <w:fldChar w:fldCharType="end"/>
            </w:r>
          </w:hyperlink>
        </w:p>
        <w:p w14:paraId="34FFE5DD" w14:textId="728B5B70"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55" w:history="1">
            <w:r w:rsidRPr="005F7120">
              <w:rPr>
                <w:rStyle w:val="Hyperlink"/>
                <w:rFonts w:asciiTheme="majorBidi" w:hAnsiTheme="majorBidi" w:cstheme="majorBidi"/>
                <w:noProof/>
                <w:lang w:val="fr-FR"/>
              </w:rPr>
              <w:t>Article 25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Evaluation des acquis</w:t>
            </w:r>
            <w:r>
              <w:rPr>
                <w:noProof/>
                <w:webHidden/>
              </w:rPr>
              <w:tab/>
            </w:r>
            <w:r>
              <w:rPr>
                <w:noProof/>
                <w:webHidden/>
              </w:rPr>
              <w:fldChar w:fldCharType="begin"/>
            </w:r>
            <w:r>
              <w:rPr>
                <w:noProof/>
                <w:webHidden/>
              </w:rPr>
              <w:instrText xml:space="preserve"> PAGEREF _Toc208643155 \h </w:instrText>
            </w:r>
            <w:r>
              <w:rPr>
                <w:noProof/>
                <w:webHidden/>
              </w:rPr>
            </w:r>
            <w:r>
              <w:rPr>
                <w:noProof/>
                <w:webHidden/>
              </w:rPr>
              <w:fldChar w:fldCharType="separate"/>
            </w:r>
            <w:r w:rsidR="00700B9C">
              <w:rPr>
                <w:noProof/>
                <w:webHidden/>
              </w:rPr>
              <w:t>17</w:t>
            </w:r>
            <w:r>
              <w:rPr>
                <w:noProof/>
                <w:webHidden/>
              </w:rPr>
              <w:fldChar w:fldCharType="end"/>
            </w:r>
          </w:hyperlink>
        </w:p>
        <w:p w14:paraId="58222BF8" w14:textId="12F4897F"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56" w:history="1">
            <w:r w:rsidRPr="005F7120">
              <w:rPr>
                <w:rStyle w:val="Hyperlink"/>
                <w:rFonts w:asciiTheme="majorBidi" w:hAnsiTheme="majorBidi" w:cstheme="majorBidi"/>
                <w:noProof/>
                <w:lang w:val="fr-FR"/>
              </w:rPr>
              <w:t>Article 26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Calendrier des examens partiels et finaux</w:t>
            </w:r>
            <w:r>
              <w:rPr>
                <w:noProof/>
                <w:webHidden/>
              </w:rPr>
              <w:tab/>
            </w:r>
            <w:r>
              <w:rPr>
                <w:noProof/>
                <w:webHidden/>
              </w:rPr>
              <w:fldChar w:fldCharType="begin"/>
            </w:r>
            <w:r>
              <w:rPr>
                <w:noProof/>
                <w:webHidden/>
              </w:rPr>
              <w:instrText xml:space="preserve"> PAGEREF _Toc208643156 \h </w:instrText>
            </w:r>
            <w:r>
              <w:rPr>
                <w:noProof/>
                <w:webHidden/>
              </w:rPr>
            </w:r>
            <w:r>
              <w:rPr>
                <w:noProof/>
                <w:webHidden/>
              </w:rPr>
              <w:fldChar w:fldCharType="separate"/>
            </w:r>
            <w:r w:rsidR="00700B9C">
              <w:rPr>
                <w:noProof/>
                <w:webHidden/>
              </w:rPr>
              <w:t>17</w:t>
            </w:r>
            <w:r>
              <w:rPr>
                <w:noProof/>
                <w:webHidden/>
              </w:rPr>
              <w:fldChar w:fldCharType="end"/>
            </w:r>
          </w:hyperlink>
        </w:p>
        <w:p w14:paraId="31FDBD62" w14:textId="51380EAD"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57" w:history="1">
            <w:r w:rsidRPr="005F7120">
              <w:rPr>
                <w:rStyle w:val="Hyperlink"/>
                <w:rFonts w:asciiTheme="majorBidi" w:hAnsiTheme="majorBidi" w:cstheme="majorBidi"/>
                <w:noProof/>
                <w:lang w:val="fr-FR"/>
              </w:rPr>
              <w:t>Article 27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Sessions d’examen</w:t>
            </w:r>
            <w:r>
              <w:rPr>
                <w:noProof/>
                <w:webHidden/>
              </w:rPr>
              <w:tab/>
            </w:r>
            <w:r>
              <w:rPr>
                <w:noProof/>
                <w:webHidden/>
              </w:rPr>
              <w:fldChar w:fldCharType="begin"/>
            </w:r>
            <w:r>
              <w:rPr>
                <w:noProof/>
                <w:webHidden/>
              </w:rPr>
              <w:instrText xml:space="preserve"> PAGEREF _Toc208643157 \h </w:instrText>
            </w:r>
            <w:r>
              <w:rPr>
                <w:noProof/>
                <w:webHidden/>
              </w:rPr>
            </w:r>
            <w:r>
              <w:rPr>
                <w:noProof/>
                <w:webHidden/>
              </w:rPr>
              <w:fldChar w:fldCharType="separate"/>
            </w:r>
            <w:r w:rsidR="00700B9C">
              <w:rPr>
                <w:noProof/>
                <w:webHidden/>
              </w:rPr>
              <w:t>18</w:t>
            </w:r>
            <w:r>
              <w:rPr>
                <w:noProof/>
                <w:webHidden/>
              </w:rPr>
              <w:fldChar w:fldCharType="end"/>
            </w:r>
          </w:hyperlink>
        </w:p>
        <w:p w14:paraId="6E572ED7" w14:textId="536A3891"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58" w:history="1">
            <w:r w:rsidRPr="005F7120">
              <w:rPr>
                <w:rStyle w:val="Hyperlink"/>
                <w:rFonts w:asciiTheme="majorBidi" w:hAnsiTheme="majorBidi" w:cstheme="majorBidi"/>
                <w:noProof/>
                <w:lang w:val="fr-FR"/>
              </w:rPr>
              <w:t>Article 28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Absence aux évaluations</w:t>
            </w:r>
            <w:r>
              <w:rPr>
                <w:noProof/>
                <w:webHidden/>
              </w:rPr>
              <w:tab/>
            </w:r>
            <w:r>
              <w:rPr>
                <w:noProof/>
                <w:webHidden/>
              </w:rPr>
              <w:fldChar w:fldCharType="begin"/>
            </w:r>
            <w:r>
              <w:rPr>
                <w:noProof/>
                <w:webHidden/>
              </w:rPr>
              <w:instrText xml:space="preserve"> PAGEREF _Toc208643158 \h </w:instrText>
            </w:r>
            <w:r>
              <w:rPr>
                <w:noProof/>
                <w:webHidden/>
              </w:rPr>
            </w:r>
            <w:r>
              <w:rPr>
                <w:noProof/>
                <w:webHidden/>
              </w:rPr>
              <w:fldChar w:fldCharType="separate"/>
            </w:r>
            <w:r w:rsidR="00700B9C">
              <w:rPr>
                <w:noProof/>
                <w:webHidden/>
              </w:rPr>
              <w:t>18</w:t>
            </w:r>
            <w:r>
              <w:rPr>
                <w:noProof/>
                <w:webHidden/>
              </w:rPr>
              <w:fldChar w:fldCharType="end"/>
            </w:r>
          </w:hyperlink>
        </w:p>
        <w:p w14:paraId="21ACF0EF" w14:textId="494122D1"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59" w:history="1">
            <w:r w:rsidRPr="005F7120">
              <w:rPr>
                <w:rStyle w:val="Hyperlink"/>
                <w:rFonts w:asciiTheme="majorBidi" w:hAnsiTheme="majorBidi" w:cstheme="majorBidi"/>
                <w:noProof/>
                <w:lang w:val="fr-FR"/>
              </w:rPr>
              <w:t>Article 29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 xml:space="preserve"> Système de notation</w:t>
            </w:r>
            <w:r>
              <w:rPr>
                <w:noProof/>
                <w:webHidden/>
              </w:rPr>
              <w:tab/>
            </w:r>
            <w:r>
              <w:rPr>
                <w:noProof/>
                <w:webHidden/>
              </w:rPr>
              <w:fldChar w:fldCharType="begin"/>
            </w:r>
            <w:r>
              <w:rPr>
                <w:noProof/>
                <w:webHidden/>
              </w:rPr>
              <w:instrText xml:space="preserve"> PAGEREF _Toc208643159 \h </w:instrText>
            </w:r>
            <w:r>
              <w:rPr>
                <w:noProof/>
                <w:webHidden/>
              </w:rPr>
            </w:r>
            <w:r>
              <w:rPr>
                <w:noProof/>
                <w:webHidden/>
              </w:rPr>
              <w:fldChar w:fldCharType="separate"/>
            </w:r>
            <w:r w:rsidR="00700B9C">
              <w:rPr>
                <w:noProof/>
                <w:webHidden/>
              </w:rPr>
              <w:t>18</w:t>
            </w:r>
            <w:r>
              <w:rPr>
                <w:noProof/>
                <w:webHidden/>
              </w:rPr>
              <w:fldChar w:fldCharType="end"/>
            </w:r>
          </w:hyperlink>
        </w:p>
        <w:p w14:paraId="02A3BA00" w14:textId="00850580"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60" w:history="1">
            <w:r w:rsidRPr="005F7120">
              <w:rPr>
                <w:rStyle w:val="Hyperlink"/>
                <w:rFonts w:asciiTheme="majorBidi" w:hAnsiTheme="majorBidi" w:cstheme="majorBidi"/>
                <w:noProof/>
                <w:lang w:val="fr-FR"/>
              </w:rPr>
              <w:t>Article 30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Jurys</w:t>
            </w:r>
            <w:r>
              <w:rPr>
                <w:noProof/>
                <w:webHidden/>
              </w:rPr>
              <w:tab/>
            </w:r>
            <w:r>
              <w:rPr>
                <w:noProof/>
                <w:webHidden/>
              </w:rPr>
              <w:fldChar w:fldCharType="begin"/>
            </w:r>
            <w:r>
              <w:rPr>
                <w:noProof/>
                <w:webHidden/>
              </w:rPr>
              <w:instrText xml:space="preserve"> PAGEREF _Toc208643160 \h </w:instrText>
            </w:r>
            <w:r>
              <w:rPr>
                <w:noProof/>
                <w:webHidden/>
              </w:rPr>
            </w:r>
            <w:r>
              <w:rPr>
                <w:noProof/>
                <w:webHidden/>
              </w:rPr>
              <w:fldChar w:fldCharType="separate"/>
            </w:r>
            <w:r w:rsidR="00700B9C">
              <w:rPr>
                <w:noProof/>
                <w:webHidden/>
              </w:rPr>
              <w:t>19</w:t>
            </w:r>
            <w:r>
              <w:rPr>
                <w:noProof/>
                <w:webHidden/>
              </w:rPr>
              <w:fldChar w:fldCharType="end"/>
            </w:r>
          </w:hyperlink>
        </w:p>
        <w:p w14:paraId="5E2335D0" w14:textId="094932C1"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61" w:history="1">
            <w:r w:rsidRPr="005F7120">
              <w:rPr>
                <w:rStyle w:val="Hyperlink"/>
                <w:rFonts w:asciiTheme="majorBidi" w:hAnsiTheme="majorBidi" w:cstheme="majorBidi"/>
                <w:noProof/>
                <w:lang w:val="fr-FR"/>
              </w:rPr>
              <w:t>Article 31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Consultation de la copie et vérification de la note</w:t>
            </w:r>
            <w:r>
              <w:rPr>
                <w:noProof/>
                <w:webHidden/>
              </w:rPr>
              <w:tab/>
            </w:r>
            <w:r>
              <w:rPr>
                <w:noProof/>
                <w:webHidden/>
              </w:rPr>
              <w:fldChar w:fldCharType="begin"/>
            </w:r>
            <w:r>
              <w:rPr>
                <w:noProof/>
                <w:webHidden/>
              </w:rPr>
              <w:instrText xml:space="preserve"> PAGEREF _Toc208643161 \h </w:instrText>
            </w:r>
            <w:r>
              <w:rPr>
                <w:noProof/>
                <w:webHidden/>
              </w:rPr>
            </w:r>
            <w:r>
              <w:rPr>
                <w:noProof/>
                <w:webHidden/>
              </w:rPr>
              <w:fldChar w:fldCharType="separate"/>
            </w:r>
            <w:r w:rsidR="00700B9C">
              <w:rPr>
                <w:noProof/>
                <w:webHidden/>
              </w:rPr>
              <w:t>20</w:t>
            </w:r>
            <w:r>
              <w:rPr>
                <w:noProof/>
                <w:webHidden/>
              </w:rPr>
              <w:fldChar w:fldCharType="end"/>
            </w:r>
          </w:hyperlink>
        </w:p>
        <w:p w14:paraId="07D46607" w14:textId="4C22A63A"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62" w:history="1">
            <w:r w:rsidRPr="005F7120">
              <w:rPr>
                <w:rStyle w:val="Hyperlink"/>
                <w:rFonts w:asciiTheme="majorBidi" w:hAnsiTheme="majorBidi" w:cstheme="majorBidi"/>
                <w:noProof/>
                <w:lang w:val="fr-FR"/>
              </w:rPr>
              <w:t>Article 32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Supplément au diplôme</w:t>
            </w:r>
            <w:r>
              <w:rPr>
                <w:noProof/>
                <w:webHidden/>
              </w:rPr>
              <w:tab/>
            </w:r>
            <w:r>
              <w:rPr>
                <w:noProof/>
                <w:webHidden/>
              </w:rPr>
              <w:fldChar w:fldCharType="begin"/>
            </w:r>
            <w:r>
              <w:rPr>
                <w:noProof/>
                <w:webHidden/>
              </w:rPr>
              <w:instrText xml:space="preserve"> PAGEREF _Toc208643162 \h </w:instrText>
            </w:r>
            <w:r>
              <w:rPr>
                <w:noProof/>
                <w:webHidden/>
              </w:rPr>
            </w:r>
            <w:r>
              <w:rPr>
                <w:noProof/>
                <w:webHidden/>
              </w:rPr>
              <w:fldChar w:fldCharType="separate"/>
            </w:r>
            <w:r w:rsidR="00700B9C">
              <w:rPr>
                <w:noProof/>
                <w:webHidden/>
              </w:rPr>
              <w:t>20</w:t>
            </w:r>
            <w:r>
              <w:rPr>
                <w:noProof/>
                <w:webHidden/>
              </w:rPr>
              <w:fldChar w:fldCharType="end"/>
            </w:r>
          </w:hyperlink>
        </w:p>
        <w:p w14:paraId="7A5ACF84" w14:textId="59415FD3" w:rsidR="006804DF" w:rsidRDefault="006804DF">
          <w:pPr>
            <w:pStyle w:val="TOC1"/>
            <w:tabs>
              <w:tab w:val="right" w:leader="dot" w:pos="9745"/>
            </w:tabs>
            <w:rPr>
              <w:rFonts w:asciiTheme="minorHAnsi" w:eastAsiaTheme="minorEastAsia" w:hAnsiTheme="minorHAnsi" w:cstheme="minorBidi"/>
              <w:noProof/>
              <w:color w:val="auto"/>
              <w:sz w:val="24"/>
            </w:rPr>
          </w:pPr>
          <w:hyperlink w:anchor="_Toc208643163" w:history="1">
            <w:r w:rsidRPr="005F7120">
              <w:rPr>
                <w:rStyle w:val="Hyperlink"/>
                <w:rFonts w:asciiTheme="majorBidi" w:hAnsiTheme="majorBidi" w:cstheme="majorBidi"/>
                <w:noProof/>
                <w:lang w:val="fr-FR"/>
              </w:rPr>
              <w:t>Titre quatrième - Règlement des épreuves écrites ou autres</w:t>
            </w:r>
            <w:r>
              <w:rPr>
                <w:noProof/>
                <w:webHidden/>
              </w:rPr>
              <w:tab/>
            </w:r>
            <w:r>
              <w:rPr>
                <w:noProof/>
                <w:webHidden/>
              </w:rPr>
              <w:fldChar w:fldCharType="begin"/>
            </w:r>
            <w:r>
              <w:rPr>
                <w:noProof/>
                <w:webHidden/>
              </w:rPr>
              <w:instrText xml:space="preserve"> PAGEREF _Toc208643163 \h </w:instrText>
            </w:r>
            <w:r>
              <w:rPr>
                <w:noProof/>
                <w:webHidden/>
              </w:rPr>
            </w:r>
            <w:r>
              <w:rPr>
                <w:noProof/>
                <w:webHidden/>
              </w:rPr>
              <w:fldChar w:fldCharType="separate"/>
            </w:r>
            <w:r w:rsidR="00700B9C">
              <w:rPr>
                <w:noProof/>
                <w:webHidden/>
              </w:rPr>
              <w:t>20</w:t>
            </w:r>
            <w:r>
              <w:rPr>
                <w:noProof/>
                <w:webHidden/>
              </w:rPr>
              <w:fldChar w:fldCharType="end"/>
            </w:r>
          </w:hyperlink>
        </w:p>
        <w:p w14:paraId="08D7E4E8" w14:textId="4FB59E1B"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64" w:history="1">
            <w:r w:rsidRPr="005F7120">
              <w:rPr>
                <w:rStyle w:val="Hyperlink"/>
                <w:rFonts w:asciiTheme="majorBidi" w:hAnsiTheme="majorBidi" w:cstheme="majorBidi"/>
                <w:noProof/>
                <w:lang w:val="fr-FR"/>
              </w:rPr>
              <w:t>Article 33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Ponctualité</w:t>
            </w:r>
            <w:r>
              <w:rPr>
                <w:noProof/>
                <w:webHidden/>
              </w:rPr>
              <w:tab/>
            </w:r>
            <w:r>
              <w:rPr>
                <w:noProof/>
                <w:webHidden/>
              </w:rPr>
              <w:fldChar w:fldCharType="begin"/>
            </w:r>
            <w:r>
              <w:rPr>
                <w:noProof/>
                <w:webHidden/>
              </w:rPr>
              <w:instrText xml:space="preserve"> PAGEREF _Toc208643164 \h </w:instrText>
            </w:r>
            <w:r>
              <w:rPr>
                <w:noProof/>
                <w:webHidden/>
              </w:rPr>
            </w:r>
            <w:r>
              <w:rPr>
                <w:noProof/>
                <w:webHidden/>
              </w:rPr>
              <w:fldChar w:fldCharType="separate"/>
            </w:r>
            <w:r w:rsidR="00700B9C">
              <w:rPr>
                <w:noProof/>
                <w:webHidden/>
              </w:rPr>
              <w:t>20</w:t>
            </w:r>
            <w:r>
              <w:rPr>
                <w:noProof/>
                <w:webHidden/>
              </w:rPr>
              <w:fldChar w:fldCharType="end"/>
            </w:r>
          </w:hyperlink>
        </w:p>
        <w:p w14:paraId="5D7545C3" w14:textId="7E639E09"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65" w:history="1">
            <w:r w:rsidRPr="005F7120">
              <w:rPr>
                <w:rStyle w:val="Hyperlink"/>
                <w:rFonts w:asciiTheme="majorBidi" w:hAnsiTheme="majorBidi" w:cstheme="majorBidi"/>
                <w:noProof/>
                <w:lang w:val="fr-FR"/>
              </w:rPr>
              <w:t>Article 34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Déroulement des examens</w:t>
            </w:r>
            <w:r>
              <w:rPr>
                <w:noProof/>
                <w:webHidden/>
              </w:rPr>
              <w:tab/>
            </w:r>
            <w:r>
              <w:rPr>
                <w:noProof/>
                <w:webHidden/>
              </w:rPr>
              <w:fldChar w:fldCharType="begin"/>
            </w:r>
            <w:r>
              <w:rPr>
                <w:noProof/>
                <w:webHidden/>
              </w:rPr>
              <w:instrText xml:space="preserve"> PAGEREF _Toc208643165 \h </w:instrText>
            </w:r>
            <w:r>
              <w:rPr>
                <w:noProof/>
                <w:webHidden/>
              </w:rPr>
            </w:r>
            <w:r>
              <w:rPr>
                <w:noProof/>
                <w:webHidden/>
              </w:rPr>
              <w:fldChar w:fldCharType="separate"/>
            </w:r>
            <w:r w:rsidR="00700B9C">
              <w:rPr>
                <w:noProof/>
                <w:webHidden/>
              </w:rPr>
              <w:t>20</w:t>
            </w:r>
            <w:r>
              <w:rPr>
                <w:noProof/>
                <w:webHidden/>
              </w:rPr>
              <w:fldChar w:fldCharType="end"/>
            </w:r>
          </w:hyperlink>
        </w:p>
        <w:p w14:paraId="77022D7E" w14:textId="3979C15D"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66" w:history="1">
            <w:r w:rsidRPr="005F7120">
              <w:rPr>
                <w:rStyle w:val="Hyperlink"/>
                <w:rFonts w:asciiTheme="majorBidi" w:hAnsiTheme="majorBidi" w:cstheme="majorBidi"/>
                <w:noProof/>
                <w:lang w:val="fr-FR"/>
              </w:rPr>
              <w:t>Article 35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Correction des examens</w:t>
            </w:r>
            <w:r>
              <w:rPr>
                <w:noProof/>
                <w:webHidden/>
              </w:rPr>
              <w:tab/>
            </w:r>
            <w:r>
              <w:rPr>
                <w:noProof/>
                <w:webHidden/>
              </w:rPr>
              <w:fldChar w:fldCharType="begin"/>
            </w:r>
            <w:r>
              <w:rPr>
                <w:noProof/>
                <w:webHidden/>
              </w:rPr>
              <w:instrText xml:space="preserve"> PAGEREF _Toc208643166 \h </w:instrText>
            </w:r>
            <w:r>
              <w:rPr>
                <w:noProof/>
                <w:webHidden/>
              </w:rPr>
            </w:r>
            <w:r>
              <w:rPr>
                <w:noProof/>
                <w:webHidden/>
              </w:rPr>
              <w:fldChar w:fldCharType="separate"/>
            </w:r>
            <w:r w:rsidR="00700B9C">
              <w:rPr>
                <w:noProof/>
                <w:webHidden/>
              </w:rPr>
              <w:t>21</w:t>
            </w:r>
            <w:r>
              <w:rPr>
                <w:noProof/>
                <w:webHidden/>
              </w:rPr>
              <w:fldChar w:fldCharType="end"/>
            </w:r>
          </w:hyperlink>
        </w:p>
        <w:p w14:paraId="29982AF1" w14:textId="703E8022"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67" w:history="1">
            <w:r w:rsidRPr="005F7120">
              <w:rPr>
                <w:rStyle w:val="Hyperlink"/>
                <w:rFonts w:asciiTheme="majorBidi" w:hAnsiTheme="majorBidi" w:cstheme="majorBidi"/>
                <w:noProof/>
                <w:lang w:val="fr-FR"/>
              </w:rPr>
              <w:t>Article 36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Dispositions spécifiques aux épreuves numériques</w:t>
            </w:r>
            <w:r>
              <w:rPr>
                <w:noProof/>
                <w:webHidden/>
              </w:rPr>
              <w:tab/>
            </w:r>
            <w:r>
              <w:rPr>
                <w:noProof/>
                <w:webHidden/>
              </w:rPr>
              <w:fldChar w:fldCharType="begin"/>
            </w:r>
            <w:r>
              <w:rPr>
                <w:noProof/>
                <w:webHidden/>
              </w:rPr>
              <w:instrText xml:space="preserve"> PAGEREF _Toc208643167 \h </w:instrText>
            </w:r>
            <w:r>
              <w:rPr>
                <w:noProof/>
                <w:webHidden/>
              </w:rPr>
            </w:r>
            <w:r>
              <w:rPr>
                <w:noProof/>
                <w:webHidden/>
              </w:rPr>
              <w:fldChar w:fldCharType="separate"/>
            </w:r>
            <w:r w:rsidR="00700B9C">
              <w:rPr>
                <w:noProof/>
                <w:webHidden/>
              </w:rPr>
              <w:t>21</w:t>
            </w:r>
            <w:r>
              <w:rPr>
                <w:noProof/>
                <w:webHidden/>
              </w:rPr>
              <w:fldChar w:fldCharType="end"/>
            </w:r>
          </w:hyperlink>
        </w:p>
        <w:p w14:paraId="4DB4363E" w14:textId="618A62CA"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68" w:history="1">
            <w:r w:rsidRPr="005F7120">
              <w:rPr>
                <w:rStyle w:val="Hyperlink"/>
                <w:rFonts w:asciiTheme="majorBidi" w:hAnsiTheme="majorBidi" w:cstheme="majorBidi"/>
                <w:noProof/>
                <w:lang w:val="fr-FR"/>
              </w:rPr>
              <w:t>Article 37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Intégrité et rigueur académiques</w:t>
            </w:r>
            <w:r>
              <w:rPr>
                <w:noProof/>
                <w:webHidden/>
              </w:rPr>
              <w:tab/>
            </w:r>
            <w:r>
              <w:rPr>
                <w:noProof/>
                <w:webHidden/>
              </w:rPr>
              <w:fldChar w:fldCharType="begin"/>
            </w:r>
            <w:r>
              <w:rPr>
                <w:noProof/>
                <w:webHidden/>
              </w:rPr>
              <w:instrText xml:space="preserve"> PAGEREF _Toc208643168 \h </w:instrText>
            </w:r>
            <w:r>
              <w:rPr>
                <w:noProof/>
                <w:webHidden/>
              </w:rPr>
            </w:r>
            <w:r>
              <w:rPr>
                <w:noProof/>
                <w:webHidden/>
              </w:rPr>
              <w:fldChar w:fldCharType="separate"/>
            </w:r>
            <w:r w:rsidR="00700B9C">
              <w:rPr>
                <w:noProof/>
                <w:webHidden/>
              </w:rPr>
              <w:t>22</w:t>
            </w:r>
            <w:r>
              <w:rPr>
                <w:noProof/>
                <w:webHidden/>
              </w:rPr>
              <w:fldChar w:fldCharType="end"/>
            </w:r>
          </w:hyperlink>
        </w:p>
        <w:p w14:paraId="1591C86F" w14:textId="3F1B28B7" w:rsidR="006804DF" w:rsidRDefault="006804DF">
          <w:pPr>
            <w:pStyle w:val="TOC1"/>
            <w:tabs>
              <w:tab w:val="right" w:leader="dot" w:pos="9745"/>
            </w:tabs>
            <w:rPr>
              <w:rFonts w:asciiTheme="minorHAnsi" w:eastAsiaTheme="minorEastAsia" w:hAnsiTheme="minorHAnsi" w:cstheme="minorBidi"/>
              <w:noProof/>
              <w:color w:val="auto"/>
              <w:sz w:val="24"/>
            </w:rPr>
          </w:pPr>
          <w:hyperlink w:anchor="_Toc208643169" w:history="1">
            <w:r w:rsidRPr="005F7120">
              <w:rPr>
                <w:rStyle w:val="Hyperlink"/>
                <w:rFonts w:asciiTheme="majorBidi" w:hAnsiTheme="majorBidi" w:cstheme="majorBidi"/>
                <w:noProof/>
                <w:lang w:val="fr-FR"/>
              </w:rPr>
              <w:t>Titre cinquième - Tenue et discipline</w:t>
            </w:r>
            <w:r>
              <w:rPr>
                <w:noProof/>
                <w:webHidden/>
              </w:rPr>
              <w:tab/>
            </w:r>
            <w:r>
              <w:rPr>
                <w:noProof/>
                <w:webHidden/>
              </w:rPr>
              <w:fldChar w:fldCharType="begin"/>
            </w:r>
            <w:r>
              <w:rPr>
                <w:noProof/>
                <w:webHidden/>
              </w:rPr>
              <w:instrText xml:space="preserve"> PAGEREF _Toc208643169 \h </w:instrText>
            </w:r>
            <w:r>
              <w:rPr>
                <w:noProof/>
                <w:webHidden/>
              </w:rPr>
            </w:r>
            <w:r>
              <w:rPr>
                <w:noProof/>
                <w:webHidden/>
              </w:rPr>
              <w:fldChar w:fldCharType="separate"/>
            </w:r>
            <w:r w:rsidR="00700B9C">
              <w:rPr>
                <w:noProof/>
                <w:webHidden/>
              </w:rPr>
              <w:t>22</w:t>
            </w:r>
            <w:r>
              <w:rPr>
                <w:noProof/>
                <w:webHidden/>
              </w:rPr>
              <w:fldChar w:fldCharType="end"/>
            </w:r>
          </w:hyperlink>
        </w:p>
        <w:p w14:paraId="14C310FC" w14:textId="62C55F4C"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70" w:history="1">
            <w:r w:rsidRPr="005F7120">
              <w:rPr>
                <w:rStyle w:val="Hyperlink"/>
                <w:rFonts w:asciiTheme="majorBidi" w:hAnsiTheme="majorBidi" w:cstheme="majorBidi"/>
                <w:noProof/>
                <w:lang w:val="fr-FR"/>
              </w:rPr>
              <w:t>Article 38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Comportement général</w:t>
            </w:r>
            <w:r>
              <w:rPr>
                <w:noProof/>
                <w:webHidden/>
              </w:rPr>
              <w:tab/>
            </w:r>
            <w:r>
              <w:rPr>
                <w:noProof/>
                <w:webHidden/>
              </w:rPr>
              <w:fldChar w:fldCharType="begin"/>
            </w:r>
            <w:r>
              <w:rPr>
                <w:noProof/>
                <w:webHidden/>
              </w:rPr>
              <w:instrText xml:space="preserve"> PAGEREF _Toc208643170 \h </w:instrText>
            </w:r>
            <w:r>
              <w:rPr>
                <w:noProof/>
                <w:webHidden/>
              </w:rPr>
            </w:r>
            <w:r>
              <w:rPr>
                <w:noProof/>
                <w:webHidden/>
              </w:rPr>
              <w:fldChar w:fldCharType="separate"/>
            </w:r>
            <w:r w:rsidR="00700B9C">
              <w:rPr>
                <w:noProof/>
                <w:webHidden/>
              </w:rPr>
              <w:t>22</w:t>
            </w:r>
            <w:r>
              <w:rPr>
                <w:noProof/>
                <w:webHidden/>
              </w:rPr>
              <w:fldChar w:fldCharType="end"/>
            </w:r>
          </w:hyperlink>
        </w:p>
        <w:p w14:paraId="1A6F520A" w14:textId="33DACD82"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71" w:history="1">
            <w:r w:rsidRPr="005F7120">
              <w:rPr>
                <w:rStyle w:val="Hyperlink"/>
                <w:rFonts w:asciiTheme="majorBidi" w:hAnsiTheme="majorBidi" w:cstheme="majorBidi"/>
                <w:noProof/>
                <w:lang w:val="fr-FR"/>
              </w:rPr>
              <w:t>Article 39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Tenue dans les locaux</w:t>
            </w:r>
            <w:r>
              <w:rPr>
                <w:noProof/>
                <w:webHidden/>
              </w:rPr>
              <w:tab/>
            </w:r>
            <w:r>
              <w:rPr>
                <w:noProof/>
                <w:webHidden/>
              </w:rPr>
              <w:fldChar w:fldCharType="begin"/>
            </w:r>
            <w:r>
              <w:rPr>
                <w:noProof/>
                <w:webHidden/>
              </w:rPr>
              <w:instrText xml:space="preserve"> PAGEREF _Toc208643171 \h </w:instrText>
            </w:r>
            <w:r>
              <w:rPr>
                <w:noProof/>
                <w:webHidden/>
              </w:rPr>
            </w:r>
            <w:r>
              <w:rPr>
                <w:noProof/>
                <w:webHidden/>
              </w:rPr>
              <w:fldChar w:fldCharType="separate"/>
            </w:r>
            <w:r w:rsidR="00700B9C">
              <w:rPr>
                <w:noProof/>
                <w:webHidden/>
              </w:rPr>
              <w:t>22</w:t>
            </w:r>
            <w:r>
              <w:rPr>
                <w:noProof/>
                <w:webHidden/>
              </w:rPr>
              <w:fldChar w:fldCharType="end"/>
            </w:r>
          </w:hyperlink>
        </w:p>
        <w:p w14:paraId="3BAB0FD7" w14:textId="726E37ED"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72" w:history="1">
            <w:r w:rsidRPr="005F7120">
              <w:rPr>
                <w:rStyle w:val="Hyperlink"/>
                <w:rFonts w:asciiTheme="majorBidi" w:hAnsiTheme="majorBidi" w:cstheme="majorBidi"/>
                <w:noProof/>
                <w:lang w:val="fr-FR"/>
              </w:rPr>
              <w:t>Article 40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Bibliothèques</w:t>
            </w:r>
            <w:r>
              <w:rPr>
                <w:noProof/>
                <w:webHidden/>
              </w:rPr>
              <w:tab/>
            </w:r>
            <w:r>
              <w:rPr>
                <w:noProof/>
                <w:webHidden/>
              </w:rPr>
              <w:fldChar w:fldCharType="begin"/>
            </w:r>
            <w:r>
              <w:rPr>
                <w:noProof/>
                <w:webHidden/>
              </w:rPr>
              <w:instrText xml:space="preserve"> PAGEREF _Toc208643172 \h </w:instrText>
            </w:r>
            <w:r>
              <w:rPr>
                <w:noProof/>
                <w:webHidden/>
              </w:rPr>
            </w:r>
            <w:r>
              <w:rPr>
                <w:noProof/>
                <w:webHidden/>
              </w:rPr>
              <w:fldChar w:fldCharType="separate"/>
            </w:r>
            <w:r w:rsidR="00700B9C">
              <w:rPr>
                <w:noProof/>
                <w:webHidden/>
              </w:rPr>
              <w:t>23</w:t>
            </w:r>
            <w:r>
              <w:rPr>
                <w:noProof/>
                <w:webHidden/>
              </w:rPr>
              <w:fldChar w:fldCharType="end"/>
            </w:r>
          </w:hyperlink>
        </w:p>
        <w:p w14:paraId="2C8B8C84" w14:textId="6F3B014E"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73" w:history="1">
            <w:r w:rsidRPr="005F7120">
              <w:rPr>
                <w:rStyle w:val="Hyperlink"/>
                <w:rFonts w:asciiTheme="majorBidi" w:hAnsiTheme="majorBidi" w:cstheme="majorBidi"/>
                <w:noProof/>
                <w:lang w:val="fr-FR"/>
              </w:rPr>
              <w:t>Article 41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Notifications</w:t>
            </w:r>
            <w:r>
              <w:rPr>
                <w:noProof/>
                <w:webHidden/>
              </w:rPr>
              <w:tab/>
            </w:r>
            <w:r>
              <w:rPr>
                <w:noProof/>
                <w:webHidden/>
              </w:rPr>
              <w:fldChar w:fldCharType="begin"/>
            </w:r>
            <w:r>
              <w:rPr>
                <w:noProof/>
                <w:webHidden/>
              </w:rPr>
              <w:instrText xml:space="preserve"> PAGEREF _Toc208643173 \h </w:instrText>
            </w:r>
            <w:r>
              <w:rPr>
                <w:noProof/>
                <w:webHidden/>
              </w:rPr>
            </w:r>
            <w:r>
              <w:rPr>
                <w:noProof/>
                <w:webHidden/>
              </w:rPr>
              <w:fldChar w:fldCharType="separate"/>
            </w:r>
            <w:r w:rsidR="00700B9C">
              <w:rPr>
                <w:noProof/>
                <w:webHidden/>
              </w:rPr>
              <w:t>23</w:t>
            </w:r>
            <w:r>
              <w:rPr>
                <w:noProof/>
                <w:webHidden/>
              </w:rPr>
              <w:fldChar w:fldCharType="end"/>
            </w:r>
          </w:hyperlink>
        </w:p>
        <w:p w14:paraId="009A5C87" w14:textId="3D5F0617"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74" w:history="1">
            <w:r w:rsidRPr="005F7120">
              <w:rPr>
                <w:rStyle w:val="Hyperlink"/>
                <w:rFonts w:asciiTheme="majorBidi" w:hAnsiTheme="majorBidi" w:cstheme="majorBidi"/>
                <w:noProof/>
                <w:lang w:val="fr-FR"/>
              </w:rPr>
              <w:t>Article 42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Responsabilité</w:t>
            </w:r>
            <w:r>
              <w:rPr>
                <w:noProof/>
                <w:webHidden/>
              </w:rPr>
              <w:tab/>
            </w:r>
            <w:r>
              <w:rPr>
                <w:noProof/>
                <w:webHidden/>
              </w:rPr>
              <w:fldChar w:fldCharType="begin"/>
            </w:r>
            <w:r>
              <w:rPr>
                <w:noProof/>
                <w:webHidden/>
              </w:rPr>
              <w:instrText xml:space="preserve"> PAGEREF _Toc208643174 \h </w:instrText>
            </w:r>
            <w:r>
              <w:rPr>
                <w:noProof/>
                <w:webHidden/>
              </w:rPr>
            </w:r>
            <w:r>
              <w:rPr>
                <w:noProof/>
                <w:webHidden/>
              </w:rPr>
              <w:fldChar w:fldCharType="separate"/>
            </w:r>
            <w:r w:rsidR="00700B9C">
              <w:rPr>
                <w:noProof/>
                <w:webHidden/>
              </w:rPr>
              <w:t>23</w:t>
            </w:r>
            <w:r>
              <w:rPr>
                <w:noProof/>
                <w:webHidden/>
              </w:rPr>
              <w:fldChar w:fldCharType="end"/>
            </w:r>
          </w:hyperlink>
        </w:p>
        <w:p w14:paraId="3CDC5FD7" w14:textId="2B68CC50"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75" w:history="1">
            <w:r w:rsidRPr="005F7120">
              <w:rPr>
                <w:rStyle w:val="Hyperlink"/>
                <w:rFonts w:asciiTheme="majorBidi" w:hAnsiTheme="majorBidi" w:cstheme="majorBidi"/>
                <w:noProof/>
                <w:lang w:val="fr-FR"/>
              </w:rPr>
              <w:t>Article 43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Accès aux campus</w:t>
            </w:r>
            <w:r>
              <w:rPr>
                <w:noProof/>
                <w:webHidden/>
              </w:rPr>
              <w:tab/>
            </w:r>
            <w:r>
              <w:rPr>
                <w:noProof/>
                <w:webHidden/>
              </w:rPr>
              <w:fldChar w:fldCharType="begin"/>
            </w:r>
            <w:r>
              <w:rPr>
                <w:noProof/>
                <w:webHidden/>
              </w:rPr>
              <w:instrText xml:space="preserve"> PAGEREF _Toc208643175 \h </w:instrText>
            </w:r>
            <w:r>
              <w:rPr>
                <w:noProof/>
                <w:webHidden/>
              </w:rPr>
            </w:r>
            <w:r>
              <w:rPr>
                <w:noProof/>
                <w:webHidden/>
              </w:rPr>
              <w:fldChar w:fldCharType="separate"/>
            </w:r>
            <w:r w:rsidR="00700B9C">
              <w:rPr>
                <w:noProof/>
                <w:webHidden/>
              </w:rPr>
              <w:t>23</w:t>
            </w:r>
            <w:r>
              <w:rPr>
                <w:noProof/>
                <w:webHidden/>
              </w:rPr>
              <w:fldChar w:fldCharType="end"/>
            </w:r>
          </w:hyperlink>
        </w:p>
        <w:p w14:paraId="6D5588CE" w14:textId="491459A7"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76" w:history="1">
            <w:r w:rsidRPr="005F7120">
              <w:rPr>
                <w:rStyle w:val="Hyperlink"/>
                <w:rFonts w:asciiTheme="majorBidi" w:hAnsiTheme="majorBidi" w:cstheme="majorBidi"/>
                <w:noProof/>
                <w:lang w:val="fr-FR"/>
              </w:rPr>
              <w:t>Article 44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Sanctions disciplinaires</w:t>
            </w:r>
            <w:r>
              <w:rPr>
                <w:noProof/>
                <w:webHidden/>
              </w:rPr>
              <w:tab/>
            </w:r>
            <w:r>
              <w:rPr>
                <w:noProof/>
                <w:webHidden/>
              </w:rPr>
              <w:fldChar w:fldCharType="begin"/>
            </w:r>
            <w:r>
              <w:rPr>
                <w:noProof/>
                <w:webHidden/>
              </w:rPr>
              <w:instrText xml:space="preserve"> PAGEREF _Toc208643176 \h </w:instrText>
            </w:r>
            <w:r>
              <w:rPr>
                <w:noProof/>
                <w:webHidden/>
              </w:rPr>
            </w:r>
            <w:r>
              <w:rPr>
                <w:noProof/>
                <w:webHidden/>
              </w:rPr>
              <w:fldChar w:fldCharType="separate"/>
            </w:r>
            <w:r w:rsidR="00700B9C">
              <w:rPr>
                <w:noProof/>
                <w:webHidden/>
              </w:rPr>
              <w:t>23</w:t>
            </w:r>
            <w:r>
              <w:rPr>
                <w:noProof/>
                <w:webHidden/>
              </w:rPr>
              <w:fldChar w:fldCharType="end"/>
            </w:r>
          </w:hyperlink>
        </w:p>
        <w:p w14:paraId="056E3A01" w14:textId="676C6FE5" w:rsidR="006804DF" w:rsidRDefault="006804DF">
          <w:pPr>
            <w:pStyle w:val="TOC1"/>
            <w:tabs>
              <w:tab w:val="right" w:leader="dot" w:pos="9745"/>
            </w:tabs>
            <w:rPr>
              <w:rFonts w:asciiTheme="minorHAnsi" w:eastAsiaTheme="minorEastAsia" w:hAnsiTheme="minorHAnsi" w:cstheme="minorBidi"/>
              <w:noProof/>
              <w:color w:val="auto"/>
              <w:sz w:val="24"/>
            </w:rPr>
          </w:pPr>
          <w:hyperlink w:anchor="_Toc208643177" w:history="1">
            <w:r w:rsidRPr="005F7120">
              <w:rPr>
                <w:rStyle w:val="Hyperlink"/>
                <w:rFonts w:asciiTheme="majorBidi" w:hAnsiTheme="majorBidi" w:cstheme="majorBidi"/>
                <w:noProof/>
                <w:lang w:val="fr-FR"/>
              </w:rPr>
              <w:t>Titre sixième - Vie étudiante</w:t>
            </w:r>
            <w:r>
              <w:rPr>
                <w:noProof/>
                <w:webHidden/>
              </w:rPr>
              <w:tab/>
            </w:r>
            <w:r>
              <w:rPr>
                <w:noProof/>
                <w:webHidden/>
              </w:rPr>
              <w:fldChar w:fldCharType="begin"/>
            </w:r>
            <w:r>
              <w:rPr>
                <w:noProof/>
                <w:webHidden/>
              </w:rPr>
              <w:instrText xml:space="preserve"> PAGEREF _Toc208643177 \h </w:instrText>
            </w:r>
            <w:r>
              <w:rPr>
                <w:noProof/>
                <w:webHidden/>
              </w:rPr>
            </w:r>
            <w:r>
              <w:rPr>
                <w:noProof/>
                <w:webHidden/>
              </w:rPr>
              <w:fldChar w:fldCharType="separate"/>
            </w:r>
            <w:r w:rsidR="00700B9C">
              <w:rPr>
                <w:noProof/>
                <w:webHidden/>
              </w:rPr>
              <w:t>24</w:t>
            </w:r>
            <w:r>
              <w:rPr>
                <w:noProof/>
                <w:webHidden/>
              </w:rPr>
              <w:fldChar w:fldCharType="end"/>
            </w:r>
          </w:hyperlink>
        </w:p>
        <w:p w14:paraId="70B3F2E1" w14:textId="0F0A862F"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78" w:history="1">
            <w:r w:rsidRPr="005F7120">
              <w:rPr>
                <w:rStyle w:val="Hyperlink"/>
                <w:rFonts w:asciiTheme="majorBidi" w:hAnsiTheme="majorBidi" w:cstheme="majorBidi"/>
                <w:noProof/>
                <w:lang w:val="fr-FR"/>
              </w:rPr>
              <w:t>Article 45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Délégués académiques</w:t>
            </w:r>
            <w:r>
              <w:rPr>
                <w:noProof/>
                <w:webHidden/>
              </w:rPr>
              <w:tab/>
            </w:r>
            <w:r>
              <w:rPr>
                <w:noProof/>
                <w:webHidden/>
              </w:rPr>
              <w:fldChar w:fldCharType="begin"/>
            </w:r>
            <w:r>
              <w:rPr>
                <w:noProof/>
                <w:webHidden/>
              </w:rPr>
              <w:instrText xml:space="preserve"> PAGEREF _Toc208643178 \h </w:instrText>
            </w:r>
            <w:r>
              <w:rPr>
                <w:noProof/>
                <w:webHidden/>
              </w:rPr>
            </w:r>
            <w:r>
              <w:rPr>
                <w:noProof/>
                <w:webHidden/>
              </w:rPr>
              <w:fldChar w:fldCharType="separate"/>
            </w:r>
            <w:r w:rsidR="00700B9C">
              <w:rPr>
                <w:noProof/>
                <w:webHidden/>
              </w:rPr>
              <w:t>24</w:t>
            </w:r>
            <w:r>
              <w:rPr>
                <w:noProof/>
                <w:webHidden/>
              </w:rPr>
              <w:fldChar w:fldCharType="end"/>
            </w:r>
          </w:hyperlink>
        </w:p>
        <w:p w14:paraId="42799C9F" w14:textId="6FA198A6"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79" w:history="1">
            <w:r w:rsidRPr="005F7120">
              <w:rPr>
                <w:rStyle w:val="Hyperlink"/>
                <w:rFonts w:asciiTheme="majorBidi" w:hAnsiTheme="majorBidi" w:cstheme="majorBidi"/>
                <w:noProof/>
                <w:lang w:val="fr-FR"/>
              </w:rPr>
              <w:t>Article 46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Élection des délégués académiques</w:t>
            </w:r>
            <w:r>
              <w:rPr>
                <w:noProof/>
                <w:webHidden/>
              </w:rPr>
              <w:tab/>
            </w:r>
            <w:r>
              <w:rPr>
                <w:noProof/>
                <w:webHidden/>
              </w:rPr>
              <w:fldChar w:fldCharType="begin"/>
            </w:r>
            <w:r>
              <w:rPr>
                <w:noProof/>
                <w:webHidden/>
              </w:rPr>
              <w:instrText xml:space="preserve"> PAGEREF _Toc208643179 \h </w:instrText>
            </w:r>
            <w:r>
              <w:rPr>
                <w:noProof/>
                <w:webHidden/>
              </w:rPr>
            </w:r>
            <w:r>
              <w:rPr>
                <w:noProof/>
                <w:webHidden/>
              </w:rPr>
              <w:fldChar w:fldCharType="separate"/>
            </w:r>
            <w:r w:rsidR="00700B9C">
              <w:rPr>
                <w:noProof/>
                <w:webHidden/>
              </w:rPr>
              <w:t>24</w:t>
            </w:r>
            <w:r>
              <w:rPr>
                <w:noProof/>
                <w:webHidden/>
              </w:rPr>
              <w:fldChar w:fldCharType="end"/>
            </w:r>
          </w:hyperlink>
        </w:p>
        <w:p w14:paraId="4E7A5567" w14:textId="6F6C654D"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80" w:history="1">
            <w:r w:rsidRPr="005F7120">
              <w:rPr>
                <w:rStyle w:val="Hyperlink"/>
                <w:rFonts w:asciiTheme="majorBidi" w:hAnsiTheme="majorBidi" w:cstheme="majorBidi"/>
                <w:noProof/>
                <w:lang w:val="fr-FR"/>
              </w:rPr>
              <w:t>Article 47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Amicales</w:t>
            </w:r>
            <w:r>
              <w:rPr>
                <w:noProof/>
                <w:webHidden/>
              </w:rPr>
              <w:tab/>
            </w:r>
            <w:r>
              <w:rPr>
                <w:noProof/>
                <w:webHidden/>
              </w:rPr>
              <w:fldChar w:fldCharType="begin"/>
            </w:r>
            <w:r>
              <w:rPr>
                <w:noProof/>
                <w:webHidden/>
              </w:rPr>
              <w:instrText xml:space="preserve"> PAGEREF _Toc208643180 \h </w:instrText>
            </w:r>
            <w:r>
              <w:rPr>
                <w:noProof/>
                <w:webHidden/>
              </w:rPr>
            </w:r>
            <w:r>
              <w:rPr>
                <w:noProof/>
                <w:webHidden/>
              </w:rPr>
              <w:fldChar w:fldCharType="separate"/>
            </w:r>
            <w:r w:rsidR="00700B9C">
              <w:rPr>
                <w:noProof/>
                <w:webHidden/>
              </w:rPr>
              <w:t>24</w:t>
            </w:r>
            <w:r>
              <w:rPr>
                <w:noProof/>
                <w:webHidden/>
              </w:rPr>
              <w:fldChar w:fldCharType="end"/>
            </w:r>
          </w:hyperlink>
        </w:p>
        <w:p w14:paraId="462B41DC" w14:textId="754B5D56"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81" w:history="1">
            <w:r w:rsidRPr="005F7120">
              <w:rPr>
                <w:rStyle w:val="Hyperlink"/>
                <w:rFonts w:asciiTheme="majorBidi" w:hAnsiTheme="majorBidi" w:cstheme="majorBidi"/>
                <w:noProof/>
                <w:lang w:val="fr-FR"/>
              </w:rPr>
              <w:t>Article 48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Clubs d’étudiants</w:t>
            </w:r>
            <w:r>
              <w:rPr>
                <w:noProof/>
                <w:webHidden/>
              </w:rPr>
              <w:tab/>
            </w:r>
            <w:r>
              <w:rPr>
                <w:noProof/>
                <w:webHidden/>
              </w:rPr>
              <w:fldChar w:fldCharType="begin"/>
            </w:r>
            <w:r>
              <w:rPr>
                <w:noProof/>
                <w:webHidden/>
              </w:rPr>
              <w:instrText xml:space="preserve"> PAGEREF _Toc208643181 \h </w:instrText>
            </w:r>
            <w:r>
              <w:rPr>
                <w:noProof/>
                <w:webHidden/>
              </w:rPr>
            </w:r>
            <w:r>
              <w:rPr>
                <w:noProof/>
                <w:webHidden/>
              </w:rPr>
              <w:fldChar w:fldCharType="separate"/>
            </w:r>
            <w:r w:rsidR="00700B9C">
              <w:rPr>
                <w:noProof/>
                <w:webHidden/>
              </w:rPr>
              <w:t>24</w:t>
            </w:r>
            <w:r>
              <w:rPr>
                <w:noProof/>
                <w:webHidden/>
              </w:rPr>
              <w:fldChar w:fldCharType="end"/>
            </w:r>
          </w:hyperlink>
        </w:p>
        <w:p w14:paraId="048A6EEA" w14:textId="67B39E43" w:rsidR="006804DF" w:rsidRDefault="006804DF">
          <w:pPr>
            <w:pStyle w:val="TOC3"/>
            <w:tabs>
              <w:tab w:val="left" w:pos="1440"/>
              <w:tab w:val="right" w:leader="dot" w:pos="9745"/>
            </w:tabs>
            <w:rPr>
              <w:rFonts w:asciiTheme="minorHAnsi" w:eastAsiaTheme="minorEastAsia" w:hAnsiTheme="minorHAnsi" w:cstheme="minorBidi"/>
              <w:noProof/>
              <w:color w:val="auto"/>
              <w:sz w:val="24"/>
            </w:rPr>
          </w:pPr>
          <w:hyperlink w:anchor="_Toc208643182" w:history="1">
            <w:r w:rsidRPr="005F7120">
              <w:rPr>
                <w:rStyle w:val="Hyperlink"/>
                <w:rFonts w:asciiTheme="majorBidi" w:hAnsiTheme="majorBidi" w:cstheme="majorBidi"/>
                <w:noProof/>
                <w:lang w:val="fr-FR"/>
              </w:rPr>
              <w:t>Article 49 :</w:t>
            </w:r>
            <w:r w:rsidRPr="005F7120">
              <w:rPr>
                <w:rStyle w:val="Hyperlink"/>
                <w:rFonts w:asciiTheme="majorBidi" w:eastAsia="Arial" w:hAnsiTheme="majorBidi" w:cstheme="majorBidi"/>
                <w:noProof/>
                <w:lang w:val="fr-FR"/>
              </w:rPr>
              <w:t xml:space="preserve"> </w:t>
            </w:r>
            <w:r>
              <w:rPr>
                <w:rFonts w:asciiTheme="minorHAnsi" w:eastAsiaTheme="minorEastAsia" w:hAnsiTheme="minorHAnsi" w:cstheme="minorBidi"/>
                <w:noProof/>
                <w:color w:val="auto"/>
                <w:sz w:val="24"/>
              </w:rPr>
              <w:tab/>
            </w:r>
            <w:r w:rsidRPr="005F7120">
              <w:rPr>
                <w:rStyle w:val="Hyperlink"/>
                <w:rFonts w:asciiTheme="majorBidi" w:hAnsiTheme="majorBidi" w:cstheme="majorBidi"/>
                <w:noProof/>
                <w:lang w:val="fr-FR"/>
              </w:rPr>
              <w:t>Animation spirituelle et sociale</w:t>
            </w:r>
            <w:r>
              <w:rPr>
                <w:noProof/>
                <w:webHidden/>
              </w:rPr>
              <w:tab/>
            </w:r>
            <w:r>
              <w:rPr>
                <w:noProof/>
                <w:webHidden/>
              </w:rPr>
              <w:fldChar w:fldCharType="begin"/>
            </w:r>
            <w:r>
              <w:rPr>
                <w:noProof/>
                <w:webHidden/>
              </w:rPr>
              <w:instrText xml:space="preserve"> PAGEREF _Toc208643182 \h </w:instrText>
            </w:r>
            <w:r>
              <w:rPr>
                <w:noProof/>
                <w:webHidden/>
              </w:rPr>
            </w:r>
            <w:r>
              <w:rPr>
                <w:noProof/>
                <w:webHidden/>
              </w:rPr>
              <w:fldChar w:fldCharType="separate"/>
            </w:r>
            <w:r w:rsidR="00700B9C">
              <w:rPr>
                <w:noProof/>
                <w:webHidden/>
              </w:rPr>
              <w:t>24</w:t>
            </w:r>
            <w:r>
              <w:rPr>
                <w:noProof/>
                <w:webHidden/>
              </w:rPr>
              <w:fldChar w:fldCharType="end"/>
            </w:r>
          </w:hyperlink>
        </w:p>
        <w:p w14:paraId="67094777" w14:textId="4DCDC041" w:rsidR="001E5076" w:rsidRPr="00526D34" w:rsidRDefault="00000000">
          <w:pPr>
            <w:rPr>
              <w:rFonts w:asciiTheme="majorBidi" w:hAnsiTheme="majorBidi" w:cstheme="majorBidi"/>
            </w:rPr>
          </w:pPr>
          <w:r w:rsidRPr="00526D34">
            <w:rPr>
              <w:rFonts w:asciiTheme="majorBidi" w:hAnsiTheme="majorBidi" w:cstheme="majorBidi"/>
            </w:rPr>
            <w:fldChar w:fldCharType="end"/>
          </w:r>
        </w:p>
      </w:sdtContent>
    </w:sdt>
    <w:p w14:paraId="6A079BC9" w14:textId="340ECBB0" w:rsidR="005E2974" w:rsidRPr="00526D34" w:rsidRDefault="00000000">
      <w:pPr>
        <w:spacing w:after="0" w:line="259" w:lineRule="auto"/>
        <w:ind w:left="0" w:firstLine="0"/>
        <w:jc w:val="left"/>
        <w:rPr>
          <w:rFonts w:asciiTheme="majorBidi" w:hAnsiTheme="majorBidi" w:cstheme="majorBidi"/>
        </w:rPr>
      </w:pPr>
      <w:r w:rsidRPr="00526D34">
        <w:rPr>
          <w:rFonts w:asciiTheme="majorBidi" w:hAnsiTheme="majorBidi" w:cstheme="majorBidi"/>
        </w:rPr>
        <w:t xml:space="preserve"> </w:t>
      </w:r>
    </w:p>
    <w:p w14:paraId="36A8F136" w14:textId="77777777" w:rsidR="005E2974" w:rsidRPr="00526D34" w:rsidRDefault="005E2974">
      <w:pPr>
        <w:spacing w:after="160" w:line="278" w:lineRule="auto"/>
        <w:ind w:left="0" w:firstLine="0"/>
        <w:jc w:val="left"/>
        <w:rPr>
          <w:rFonts w:asciiTheme="majorBidi" w:hAnsiTheme="majorBidi" w:cstheme="majorBidi"/>
        </w:rPr>
      </w:pPr>
      <w:r w:rsidRPr="00526D34">
        <w:rPr>
          <w:rFonts w:asciiTheme="majorBidi" w:hAnsiTheme="majorBidi" w:cstheme="majorBidi"/>
        </w:rPr>
        <w:br w:type="page"/>
      </w:r>
    </w:p>
    <w:p w14:paraId="20AD5125" w14:textId="77777777" w:rsidR="001E5076" w:rsidRPr="00526D34" w:rsidRDefault="001E5076">
      <w:pPr>
        <w:spacing w:after="0" w:line="259" w:lineRule="auto"/>
        <w:ind w:left="0" w:firstLine="0"/>
        <w:jc w:val="left"/>
        <w:rPr>
          <w:rFonts w:asciiTheme="majorBidi" w:hAnsiTheme="majorBidi" w:cstheme="majorBidi"/>
        </w:rPr>
      </w:pPr>
    </w:p>
    <w:p w14:paraId="40F05C04" w14:textId="77777777" w:rsidR="001E5076" w:rsidRPr="00526D34" w:rsidRDefault="00000000" w:rsidP="00B86581">
      <w:pPr>
        <w:pBdr>
          <w:top w:val="single" w:sz="4" w:space="0" w:color="000000"/>
          <w:left w:val="single" w:sz="4" w:space="0" w:color="000000"/>
          <w:bottom w:val="single" w:sz="8" w:space="0" w:color="000000"/>
          <w:right w:val="single" w:sz="8" w:space="15" w:color="000000"/>
        </w:pBdr>
        <w:spacing w:after="77" w:line="259" w:lineRule="auto"/>
        <w:ind w:left="0" w:right="118" w:firstLine="0"/>
        <w:jc w:val="center"/>
        <w:rPr>
          <w:rFonts w:asciiTheme="majorBidi" w:hAnsiTheme="majorBidi" w:cstheme="majorBidi"/>
        </w:rPr>
      </w:pPr>
      <w:r w:rsidRPr="00526D34">
        <w:rPr>
          <w:rFonts w:asciiTheme="majorBidi" w:hAnsiTheme="majorBidi" w:cstheme="majorBidi"/>
          <w:b/>
          <w:sz w:val="26"/>
        </w:rPr>
        <w:t xml:space="preserve">RÈGLEMENT INTÉRIEUR DES ÉTUDES </w:t>
      </w:r>
    </w:p>
    <w:p w14:paraId="6006D1CE" w14:textId="77777777" w:rsidR="001E5076" w:rsidRPr="00526D34" w:rsidRDefault="00000000" w:rsidP="00B86581">
      <w:pPr>
        <w:pBdr>
          <w:top w:val="single" w:sz="4" w:space="0" w:color="000000"/>
          <w:left w:val="single" w:sz="4" w:space="0" w:color="000000"/>
          <w:bottom w:val="single" w:sz="8" w:space="0" w:color="000000"/>
          <w:right w:val="single" w:sz="8" w:space="15" w:color="000000"/>
        </w:pBdr>
        <w:spacing w:after="526" w:line="259" w:lineRule="auto"/>
        <w:ind w:left="0" w:right="118" w:firstLine="0"/>
        <w:jc w:val="center"/>
        <w:rPr>
          <w:rFonts w:asciiTheme="majorBidi" w:hAnsiTheme="majorBidi" w:cstheme="majorBidi"/>
        </w:rPr>
      </w:pPr>
      <w:r w:rsidRPr="00526D34">
        <w:rPr>
          <w:rFonts w:asciiTheme="majorBidi" w:hAnsiTheme="majorBidi" w:cstheme="majorBidi"/>
          <w:b/>
          <w:sz w:val="24"/>
        </w:rPr>
        <w:t xml:space="preserve">DISPOSITIONS COMMUNES </w:t>
      </w:r>
    </w:p>
    <w:p w14:paraId="00ABA933" w14:textId="77777777" w:rsidR="001E5076" w:rsidRPr="00526D34" w:rsidRDefault="00000000">
      <w:pPr>
        <w:pStyle w:val="Heading2"/>
        <w:spacing w:after="349"/>
        <w:ind w:left="-5"/>
        <w:rPr>
          <w:rFonts w:asciiTheme="majorBidi" w:hAnsiTheme="majorBidi" w:cstheme="majorBidi"/>
          <w:lang w:val="fr-FR"/>
        </w:rPr>
      </w:pPr>
      <w:bookmarkStart w:id="0" w:name="_Toc208643128"/>
      <w:r w:rsidRPr="00526D34">
        <w:rPr>
          <w:rFonts w:asciiTheme="majorBidi" w:hAnsiTheme="majorBidi" w:cstheme="majorBidi"/>
          <w:lang w:val="fr-FR"/>
        </w:rPr>
        <w:t>Titre premier - Étudier à l’Université Saint-Joseph</w:t>
      </w:r>
      <w:bookmarkEnd w:id="0"/>
      <w:r w:rsidRPr="00526D34">
        <w:rPr>
          <w:rFonts w:asciiTheme="majorBidi" w:hAnsiTheme="majorBidi" w:cstheme="majorBidi"/>
          <w:lang w:val="fr-FR"/>
        </w:rPr>
        <w:t xml:space="preserve"> </w:t>
      </w:r>
    </w:p>
    <w:p w14:paraId="5486C971" w14:textId="77777777" w:rsidR="001E5076" w:rsidRPr="00526D34" w:rsidRDefault="00000000">
      <w:pPr>
        <w:pStyle w:val="Heading3"/>
        <w:tabs>
          <w:tab w:val="center" w:pos="2092"/>
        </w:tabs>
        <w:spacing w:after="197"/>
        <w:ind w:left="-15" w:firstLine="0"/>
        <w:rPr>
          <w:rFonts w:asciiTheme="majorBidi" w:hAnsiTheme="majorBidi" w:cstheme="majorBidi"/>
          <w:lang w:val="fr-FR"/>
        </w:rPr>
      </w:pPr>
      <w:bookmarkStart w:id="1" w:name="_Toc208643129"/>
      <w:r w:rsidRPr="00526D34">
        <w:rPr>
          <w:rFonts w:asciiTheme="majorBidi" w:hAnsiTheme="majorBidi" w:cstheme="majorBidi"/>
          <w:i w:val="0"/>
          <w:u w:val="single" w:color="000000"/>
          <w:lang w:val="fr-FR"/>
        </w:rPr>
        <w:t>Article 1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Qualité d’étudiant</w:t>
      </w:r>
      <w:bookmarkEnd w:id="1"/>
      <w:r w:rsidRPr="00526D34">
        <w:rPr>
          <w:rFonts w:asciiTheme="majorBidi" w:hAnsiTheme="majorBidi" w:cstheme="majorBidi"/>
          <w:lang w:val="fr-FR"/>
        </w:rPr>
        <w:t xml:space="preserve">  </w:t>
      </w:r>
    </w:p>
    <w:p w14:paraId="51EACB91" w14:textId="77777777" w:rsidR="001E5076" w:rsidRPr="00526D34" w:rsidRDefault="00000000">
      <w:pPr>
        <w:spacing w:after="297"/>
        <w:ind w:left="703" w:right="107"/>
        <w:rPr>
          <w:rFonts w:asciiTheme="majorBidi" w:hAnsiTheme="majorBidi" w:cstheme="majorBidi"/>
        </w:rPr>
      </w:pPr>
      <w:r w:rsidRPr="00526D34">
        <w:rPr>
          <w:rFonts w:asciiTheme="majorBidi" w:hAnsiTheme="majorBidi" w:cstheme="majorBidi"/>
        </w:rPr>
        <w:t xml:space="preserve">La qualité d’étudiant de l’Université Saint-Joseph (USJ) s’acquiert par l’inscription à l’une ou à plusieurs de ses institutions. Celle-ci se fait par semestre. </w:t>
      </w:r>
    </w:p>
    <w:p w14:paraId="379064F9" w14:textId="77777777" w:rsidR="001E5076" w:rsidRPr="00526D34" w:rsidRDefault="00000000">
      <w:pPr>
        <w:pStyle w:val="Heading3"/>
        <w:tabs>
          <w:tab w:val="center" w:pos="2253"/>
        </w:tabs>
        <w:spacing w:after="192"/>
        <w:ind w:left="-15" w:firstLine="0"/>
        <w:rPr>
          <w:rFonts w:asciiTheme="majorBidi" w:hAnsiTheme="majorBidi" w:cstheme="majorBidi"/>
          <w:lang w:val="fr-FR"/>
        </w:rPr>
      </w:pPr>
      <w:bookmarkStart w:id="2" w:name="_Toc208643130"/>
      <w:r w:rsidRPr="00526D34">
        <w:rPr>
          <w:rFonts w:asciiTheme="majorBidi" w:hAnsiTheme="majorBidi" w:cstheme="majorBidi"/>
          <w:i w:val="0"/>
          <w:u w:val="single" w:color="000000"/>
          <w:lang w:val="fr-FR"/>
        </w:rPr>
        <w:t>Article 2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Programmes et cycles</w:t>
      </w:r>
      <w:bookmarkEnd w:id="2"/>
      <w:r w:rsidRPr="00526D34">
        <w:rPr>
          <w:rFonts w:asciiTheme="majorBidi" w:hAnsiTheme="majorBidi" w:cstheme="majorBidi"/>
          <w:lang w:val="fr-FR"/>
        </w:rPr>
        <w:t xml:space="preserve"> </w:t>
      </w:r>
    </w:p>
    <w:p w14:paraId="397E827E" w14:textId="77777777" w:rsidR="001E5076" w:rsidRPr="00526D34" w:rsidRDefault="00000000">
      <w:pPr>
        <w:numPr>
          <w:ilvl w:val="0"/>
          <w:numId w:val="1"/>
        </w:numPr>
        <w:ind w:right="107" w:hanging="566"/>
        <w:rPr>
          <w:rFonts w:asciiTheme="majorBidi" w:hAnsiTheme="majorBidi" w:cstheme="majorBidi"/>
        </w:rPr>
      </w:pPr>
      <w:r w:rsidRPr="00526D34">
        <w:rPr>
          <w:rFonts w:asciiTheme="majorBidi" w:hAnsiTheme="majorBidi" w:cstheme="majorBidi"/>
        </w:rPr>
        <w:t xml:space="preserve">Un programme d’études est un ensemble d’unités d’enseignement ayant pour objectif des résultats d’apprentissage nécessaires à l’octroi d’une qualification spécifique. Les programmes d’études sont normalement sanctionnés par des diplômes ; certains le sont par des attestations. </w:t>
      </w:r>
    </w:p>
    <w:p w14:paraId="4560F40A" w14:textId="77777777" w:rsidR="001E5076" w:rsidRPr="00526D34" w:rsidRDefault="00000000">
      <w:pPr>
        <w:numPr>
          <w:ilvl w:val="0"/>
          <w:numId w:val="1"/>
        </w:numPr>
        <w:ind w:right="107" w:hanging="566"/>
        <w:rPr>
          <w:rFonts w:asciiTheme="majorBidi" w:hAnsiTheme="majorBidi" w:cstheme="majorBidi"/>
        </w:rPr>
      </w:pPr>
      <w:r w:rsidRPr="00526D34">
        <w:rPr>
          <w:rFonts w:asciiTheme="majorBidi" w:hAnsiTheme="majorBidi" w:cstheme="majorBidi"/>
        </w:rPr>
        <w:t xml:space="preserve">Une institution peut offrir plusieurs programmes d’études. Certains sont communs à plusieurs institutions. </w:t>
      </w:r>
    </w:p>
    <w:p w14:paraId="337EFC6D" w14:textId="77777777" w:rsidR="001E5076" w:rsidRPr="00526D34" w:rsidRDefault="00000000">
      <w:pPr>
        <w:numPr>
          <w:ilvl w:val="0"/>
          <w:numId w:val="1"/>
        </w:numPr>
        <w:ind w:right="107" w:hanging="566"/>
        <w:rPr>
          <w:rFonts w:asciiTheme="majorBidi" w:hAnsiTheme="majorBidi" w:cstheme="majorBidi"/>
        </w:rPr>
      </w:pPr>
      <w:r w:rsidRPr="00526D34">
        <w:rPr>
          <w:rFonts w:asciiTheme="majorBidi" w:hAnsiTheme="majorBidi" w:cstheme="majorBidi"/>
        </w:rPr>
        <w:t xml:space="preserve">Les programmes d’études sont généralement organisés en trois </w:t>
      </w:r>
      <w:r w:rsidRPr="00526D34">
        <w:rPr>
          <w:rFonts w:asciiTheme="majorBidi" w:hAnsiTheme="majorBidi" w:cstheme="majorBidi"/>
          <w:i/>
        </w:rPr>
        <w:t>cycles</w:t>
      </w:r>
      <w:r w:rsidRPr="00526D34">
        <w:rPr>
          <w:rFonts w:asciiTheme="majorBidi" w:hAnsiTheme="majorBidi" w:cstheme="majorBidi"/>
        </w:rPr>
        <w:t xml:space="preserve"> : licence (1</w:t>
      </w:r>
      <w:r w:rsidRPr="00526D34">
        <w:rPr>
          <w:rFonts w:asciiTheme="majorBidi" w:hAnsiTheme="majorBidi" w:cstheme="majorBidi"/>
          <w:vertAlign w:val="superscript"/>
        </w:rPr>
        <w:t>er</w:t>
      </w:r>
      <w:r w:rsidRPr="00526D34">
        <w:rPr>
          <w:rFonts w:asciiTheme="majorBidi" w:hAnsiTheme="majorBidi" w:cstheme="majorBidi"/>
        </w:rPr>
        <w:t xml:space="preserve"> cycle), master (2</w:t>
      </w:r>
      <w:r w:rsidRPr="00526D34">
        <w:rPr>
          <w:rFonts w:asciiTheme="majorBidi" w:hAnsiTheme="majorBidi" w:cstheme="majorBidi"/>
          <w:vertAlign w:val="superscript"/>
        </w:rPr>
        <w:t>ème</w:t>
      </w:r>
      <w:r w:rsidRPr="00526D34">
        <w:rPr>
          <w:rFonts w:asciiTheme="majorBidi" w:hAnsiTheme="majorBidi" w:cstheme="majorBidi"/>
        </w:rPr>
        <w:t xml:space="preserve"> cycle), doctorat (3</w:t>
      </w:r>
      <w:r w:rsidRPr="00526D34">
        <w:rPr>
          <w:rFonts w:asciiTheme="majorBidi" w:hAnsiTheme="majorBidi" w:cstheme="majorBidi"/>
          <w:vertAlign w:val="superscript"/>
        </w:rPr>
        <w:t>ème</w:t>
      </w:r>
      <w:r w:rsidRPr="00526D34">
        <w:rPr>
          <w:rFonts w:asciiTheme="majorBidi" w:hAnsiTheme="majorBidi" w:cstheme="majorBidi"/>
        </w:rPr>
        <w:t xml:space="preserve"> cycle).  </w:t>
      </w:r>
    </w:p>
    <w:p w14:paraId="29A69E71" w14:textId="77777777" w:rsidR="001E5076" w:rsidRPr="00526D34" w:rsidRDefault="00000000">
      <w:pPr>
        <w:numPr>
          <w:ilvl w:val="0"/>
          <w:numId w:val="1"/>
        </w:numPr>
        <w:ind w:right="107" w:hanging="566"/>
        <w:rPr>
          <w:rFonts w:asciiTheme="majorBidi" w:hAnsiTheme="majorBidi" w:cstheme="majorBidi"/>
        </w:rPr>
      </w:pPr>
      <w:r w:rsidRPr="00526D34">
        <w:rPr>
          <w:rFonts w:asciiTheme="majorBidi" w:hAnsiTheme="majorBidi" w:cstheme="majorBidi"/>
        </w:rPr>
        <w:t>Conformément à l’ECTS</w:t>
      </w:r>
      <w:r w:rsidRPr="00526D34">
        <w:rPr>
          <w:rFonts w:asciiTheme="majorBidi" w:hAnsiTheme="majorBidi" w:cstheme="majorBidi"/>
          <w:vertAlign w:val="superscript"/>
        </w:rPr>
        <w:footnoteReference w:id="1"/>
      </w:r>
      <w:r w:rsidRPr="00526D34">
        <w:rPr>
          <w:rFonts w:asciiTheme="majorBidi" w:hAnsiTheme="majorBidi" w:cstheme="majorBidi"/>
        </w:rPr>
        <w:t xml:space="preserve">, la durée minimale d’un cycle est de 6 semestres pour la licence, de 4 semestres pour le master et de 6 semestres pour le doctorat, sachant que certaines institutions peuvent relever le seuil minimal de cette durée. </w:t>
      </w:r>
    </w:p>
    <w:p w14:paraId="78191B68" w14:textId="77777777" w:rsidR="001E5076" w:rsidRPr="00526D34" w:rsidRDefault="00000000">
      <w:pPr>
        <w:numPr>
          <w:ilvl w:val="0"/>
          <w:numId w:val="1"/>
        </w:numPr>
        <w:ind w:right="107" w:hanging="566"/>
        <w:rPr>
          <w:rFonts w:asciiTheme="majorBidi" w:hAnsiTheme="majorBidi" w:cstheme="majorBidi"/>
        </w:rPr>
      </w:pPr>
      <w:r w:rsidRPr="00526D34">
        <w:rPr>
          <w:rFonts w:asciiTheme="majorBidi" w:hAnsiTheme="majorBidi" w:cstheme="majorBidi"/>
        </w:rPr>
        <w:t xml:space="preserve">Un étudiant peut, s’il le souhaite et si cela ne contrevient pas aux dispositions de l’alinéa (d) du présent article, s’inscrire à un maximum de </w:t>
      </w:r>
      <w:r w:rsidRPr="00526D34">
        <w:rPr>
          <w:rFonts w:asciiTheme="majorBidi" w:hAnsiTheme="majorBidi" w:cstheme="majorBidi"/>
          <w:b/>
        </w:rPr>
        <w:t>36</w:t>
      </w:r>
      <w:r w:rsidRPr="00526D34">
        <w:rPr>
          <w:rFonts w:asciiTheme="majorBidi" w:hAnsiTheme="majorBidi" w:cstheme="majorBidi"/>
        </w:rPr>
        <w:t xml:space="preserve"> crédits par semestre. Le responsable de l’institution doit toutefois être attentif à ces cas pour éviter une surcharge de travail de l’étudiant. Une dérogation du Recteur reste possible ; pour cela, l’étudiant doit rédiger une demande écrite circonstanciée adressée au Recteur : cette demande devra d’abord être validée par le responsable de l’institution qui la fera parvenir ensuite au Recteur. </w:t>
      </w:r>
    </w:p>
    <w:p w14:paraId="763D541F" w14:textId="77777777" w:rsidR="001E5076" w:rsidRPr="00526D34" w:rsidRDefault="00000000">
      <w:pPr>
        <w:numPr>
          <w:ilvl w:val="0"/>
          <w:numId w:val="1"/>
        </w:numPr>
        <w:spacing w:after="0"/>
        <w:ind w:right="107" w:hanging="566"/>
        <w:rPr>
          <w:rFonts w:asciiTheme="majorBidi" w:hAnsiTheme="majorBidi" w:cstheme="majorBidi"/>
        </w:rPr>
      </w:pPr>
      <w:r w:rsidRPr="00526D34">
        <w:rPr>
          <w:rFonts w:asciiTheme="majorBidi" w:hAnsiTheme="majorBidi" w:cstheme="majorBidi"/>
        </w:rPr>
        <w:t>Un étudiant peut, s’il le souhaite, étaler ses études sur une durée maximale ne dépassant pas le double de la durée minimale fixée par l’institution où il est inscrit, conformément aux dispositions de l’alinéa (d) du présent article</w:t>
      </w:r>
      <w:r w:rsidRPr="00526D34">
        <w:rPr>
          <w:rFonts w:asciiTheme="majorBidi" w:hAnsiTheme="majorBidi" w:cstheme="majorBidi"/>
          <w:vertAlign w:val="superscript"/>
        </w:rPr>
        <w:footnoteReference w:id="2"/>
      </w:r>
      <w:r w:rsidRPr="00526D34">
        <w:rPr>
          <w:rFonts w:asciiTheme="majorBidi" w:hAnsiTheme="majorBidi" w:cstheme="majorBidi"/>
        </w:rPr>
        <w:t xml:space="preserve">. </w:t>
      </w:r>
    </w:p>
    <w:p w14:paraId="7C24C2D2" w14:textId="77777777" w:rsidR="001E5076" w:rsidRPr="00526D34" w:rsidRDefault="001E5076">
      <w:pPr>
        <w:spacing w:after="0" w:line="259" w:lineRule="auto"/>
        <w:ind w:left="-1133" w:right="120" w:firstLine="0"/>
        <w:jc w:val="left"/>
        <w:rPr>
          <w:rFonts w:asciiTheme="majorBidi" w:hAnsiTheme="majorBidi" w:cstheme="majorBidi"/>
        </w:rPr>
      </w:pPr>
    </w:p>
    <w:tbl>
      <w:tblPr>
        <w:tblStyle w:val="TableGrid"/>
        <w:tblW w:w="9631" w:type="dxa"/>
        <w:tblInd w:w="5" w:type="dxa"/>
        <w:tblCellMar>
          <w:top w:w="63" w:type="dxa"/>
          <w:left w:w="110" w:type="dxa"/>
          <w:right w:w="46" w:type="dxa"/>
        </w:tblCellMar>
        <w:tblLook w:val="04A0" w:firstRow="1" w:lastRow="0" w:firstColumn="1" w:lastColumn="0" w:noHBand="0" w:noVBand="1"/>
      </w:tblPr>
      <w:tblGrid>
        <w:gridCol w:w="9631"/>
      </w:tblGrid>
      <w:tr w:rsidR="001E5076" w:rsidRPr="00526D34" w14:paraId="369B6DE1" w14:textId="77777777" w:rsidTr="003F0E85">
        <w:trPr>
          <w:trHeight w:val="1818"/>
        </w:trPr>
        <w:tc>
          <w:tcPr>
            <w:tcW w:w="9631" w:type="dxa"/>
            <w:tcBorders>
              <w:top w:val="single" w:sz="4" w:space="0" w:color="000000"/>
              <w:left w:val="single" w:sz="4" w:space="0" w:color="000000"/>
              <w:bottom w:val="single" w:sz="4" w:space="0" w:color="000000"/>
              <w:right w:val="single" w:sz="4" w:space="0" w:color="000000"/>
            </w:tcBorders>
          </w:tcPr>
          <w:p w14:paraId="725F8027" w14:textId="274AC472" w:rsidR="00017021" w:rsidRPr="00186CA0" w:rsidRDefault="00017021" w:rsidP="00017021">
            <w:pPr>
              <w:spacing w:after="0" w:line="259" w:lineRule="auto"/>
              <w:ind w:left="0" w:firstLine="0"/>
              <w:jc w:val="left"/>
              <w:rPr>
                <w:rFonts w:asciiTheme="majorBidi" w:hAnsiTheme="majorBidi" w:cstheme="majorBidi"/>
                <w:szCs w:val="22"/>
              </w:rPr>
            </w:pPr>
            <w:r w:rsidRPr="00186CA0">
              <w:rPr>
                <w:rFonts w:asciiTheme="majorBidi" w:hAnsiTheme="majorBidi" w:cstheme="majorBidi"/>
                <w:b/>
                <w:szCs w:val="22"/>
              </w:rPr>
              <w:t xml:space="preserve">La Faculté des sciences de l’éducation propose les programmes trilingues suivants : </w:t>
            </w:r>
          </w:p>
          <w:p w14:paraId="54C45945" w14:textId="77777777" w:rsidR="00017021" w:rsidRPr="00186CA0" w:rsidRDefault="00017021" w:rsidP="00017021">
            <w:pPr>
              <w:spacing w:after="0" w:line="259" w:lineRule="auto"/>
              <w:ind w:left="0" w:firstLine="0"/>
              <w:jc w:val="left"/>
              <w:rPr>
                <w:rFonts w:asciiTheme="majorBidi" w:hAnsiTheme="majorBidi" w:cstheme="majorBidi"/>
                <w:szCs w:val="22"/>
              </w:rPr>
            </w:pPr>
            <w:r w:rsidRPr="00186CA0">
              <w:rPr>
                <w:rFonts w:asciiTheme="majorBidi" w:hAnsiTheme="majorBidi" w:cstheme="majorBidi"/>
                <w:b/>
                <w:szCs w:val="22"/>
              </w:rPr>
              <w:t xml:space="preserve"> </w:t>
            </w:r>
          </w:p>
          <w:p w14:paraId="0BA184B6" w14:textId="0B972812" w:rsidR="00017021" w:rsidRPr="00186CA0" w:rsidRDefault="009D7F06" w:rsidP="00835E23">
            <w:pPr>
              <w:spacing w:after="19" w:line="240" w:lineRule="auto"/>
              <w:ind w:left="0" w:firstLine="0"/>
              <w:jc w:val="left"/>
              <w:rPr>
                <w:rFonts w:asciiTheme="majorBidi" w:hAnsiTheme="majorBidi" w:cstheme="majorBidi"/>
                <w:szCs w:val="22"/>
              </w:rPr>
            </w:pPr>
            <w:r w:rsidRPr="00186CA0">
              <w:rPr>
                <w:rFonts w:asciiTheme="majorBidi" w:hAnsiTheme="majorBidi" w:cstheme="majorBidi"/>
                <w:b/>
                <w:szCs w:val="22"/>
              </w:rPr>
              <w:t xml:space="preserve">Parcours de formation et conditions d’admission </w:t>
            </w:r>
            <w:r w:rsidR="00017021" w:rsidRPr="00186CA0">
              <w:rPr>
                <w:rFonts w:asciiTheme="majorBidi" w:hAnsiTheme="majorBidi" w:cstheme="majorBidi"/>
                <w:b/>
                <w:szCs w:val="22"/>
              </w:rPr>
              <w:t xml:space="preserve">: </w:t>
            </w:r>
          </w:p>
          <w:p w14:paraId="4E6CE906" w14:textId="77777777" w:rsidR="00017021" w:rsidRPr="00186CA0" w:rsidRDefault="00017021" w:rsidP="00835E23">
            <w:pPr>
              <w:numPr>
                <w:ilvl w:val="0"/>
                <w:numId w:val="24"/>
              </w:numPr>
              <w:spacing w:after="21" w:line="240" w:lineRule="auto"/>
              <w:ind w:firstLine="2"/>
              <w:jc w:val="left"/>
              <w:rPr>
                <w:rFonts w:asciiTheme="majorBidi" w:hAnsiTheme="majorBidi" w:cstheme="majorBidi"/>
                <w:szCs w:val="22"/>
              </w:rPr>
            </w:pPr>
            <w:r w:rsidRPr="00186CA0">
              <w:rPr>
                <w:rFonts w:asciiTheme="majorBidi" w:hAnsiTheme="majorBidi" w:cstheme="majorBidi"/>
                <w:szCs w:val="22"/>
              </w:rPr>
              <w:t xml:space="preserve">Diplôme d’enseignement (60cr) </w:t>
            </w:r>
          </w:p>
          <w:p w14:paraId="433459C8" w14:textId="77777777" w:rsidR="00017021" w:rsidRPr="00186CA0" w:rsidRDefault="00017021" w:rsidP="00835E23">
            <w:pPr>
              <w:numPr>
                <w:ilvl w:val="0"/>
                <w:numId w:val="24"/>
              </w:numPr>
              <w:spacing w:after="24" w:line="240" w:lineRule="auto"/>
              <w:ind w:firstLine="2"/>
              <w:jc w:val="left"/>
              <w:rPr>
                <w:rFonts w:asciiTheme="majorBidi" w:hAnsiTheme="majorBidi" w:cstheme="majorBidi"/>
                <w:szCs w:val="22"/>
              </w:rPr>
            </w:pPr>
            <w:r w:rsidRPr="00186CA0">
              <w:rPr>
                <w:rFonts w:asciiTheme="majorBidi" w:hAnsiTheme="majorBidi" w:cstheme="majorBidi"/>
                <w:szCs w:val="22"/>
              </w:rPr>
              <w:t xml:space="preserve">Certificat d’aptitude pour l’enseignement secondaire (CAPES - 90cr)  </w:t>
            </w:r>
          </w:p>
          <w:p w14:paraId="4A6515E3" w14:textId="77777777" w:rsidR="00017021" w:rsidRPr="00186CA0" w:rsidRDefault="00017021" w:rsidP="00835E23">
            <w:pPr>
              <w:numPr>
                <w:ilvl w:val="0"/>
                <w:numId w:val="24"/>
              </w:numPr>
              <w:spacing w:after="0" w:line="240" w:lineRule="auto"/>
              <w:ind w:firstLine="2"/>
              <w:jc w:val="left"/>
              <w:rPr>
                <w:rFonts w:asciiTheme="majorBidi" w:hAnsiTheme="majorBidi" w:cstheme="majorBidi"/>
                <w:szCs w:val="22"/>
              </w:rPr>
            </w:pPr>
            <w:r w:rsidRPr="00186CA0">
              <w:rPr>
                <w:rFonts w:asciiTheme="majorBidi" w:hAnsiTheme="majorBidi" w:cstheme="majorBidi"/>
                <w:szCs w:val="22"/>
              </w:rPr>
              <w:t xml:space="preserve">Master en sciences de l’éducation (120cr), en 2 options : </w:t>
            </w:r>
          </w:p>
          <w:p w14:paraId="23058334" w14:textId="77777777" w:rsidR="00017021" w:rsidRPr="00186CA0" w:rsidRDefault="00017021" w:rsidP="00835E23">
            <w:pPr>
              <w:numPr>
                <w:ilvl w:val="1"/>
                <w:numId w:val="31"/>
              </w:numPr>
              <w:spacing w:after="0" w:line="240" w:lineRule="auto"/>
              <w:jc w:val="left"/>
              <w:rPr>
                <w:rFonts w:asciiTheme="majorBidi" w:hAnsiTheme="majorBidi" w:cstheme="majorBidi"/>
                <w:szCs w:val="22"/>
              </w:rPr>
            </w:pPr>
            <w:r w:rsidRPr="00186CA0">
              <w:rPr>
                <w:rFonts w:asciiTheme="majorBidi" w:hAnsiTheme="majorBidi" w:cstheme="majorBidi"/>
                <w:szCs w:val="22"/>
              </w:rPr>
              <w:t xml:space="preserve">Enseignement et Conseil pédagogique </w:t>
            </w:r>
          </w:p>
          <w:p w14:paraId="25871E49" w14:textId="77777777" w:rsidR="00017021" w:rsidRPr="00186CA0" w:rsidRDefault="00017021" w:rsidP="00835E23">
            <w:pPr>
              <w:numPr>
                <w:ilvl w:val="1"/>
                <w:numId w:val="31"/>
              </w:numPr>
              <w:spacing w:after="25" w:line="240" w:lineRule="auto"/>
              <w:jc w:val="left"/>
              <w:rPr>
                <w:rFonts w:asciiTheme="majorBidi" w:hAnsiTheme="majorBidi" w:cstheme="majorBidi"/>
                <w:szCs w:val="22"/>
              </w:rPr>
            </w:pPr>
            <w:r w:rsidRPr="00186CA0">
              <w:rPr>
                <w:rFonts w:asciiTheme="majorBidi" w:hAnsiTheme="majorBidi" w:cstheme="majorBidi"/>
                <w:szCs w:val="22"/>
              </w:rPr>
              <w:t xml:space="preserve">Gestion scolaire et développement éducatif </w:t>
            </w:r>
          </w:p>
          <w:p w14:paraId="1187F2AC" w14:textId="4C395A43" w:rsidR="00017021" w:rsidRPr="003F0E85" w:rsidRDefault="00017021" w:rsidP="003F0E85">
            <w:pPr>
              <w:numPr>
                <w:ilvl w:val="0"/>
                <w:numId w:val="24"/>
              </w:numPr>
              <w:spacing w:after="0" w:line="240" w:lineRule="auto"/>
              <w:ind w:firstLine="2"/>
              <w:jc w:val="left"/>
              <w:rPr>
                <w:rFonts w:asciiTheme="majorBidi" w:hAnsiTheme="majorBidi" w:cstheme="majorBidi"/>
                <w:szCs w:val="22"/>
              </w:rPr>
            </w:pPr>
            <w:r w:rsidRPr="00186CA0">
              <w:rPr>
                <w:rFonts w:asciiTheme="majorBidi" w:hAnsiTheme="majorBidi" w:cstheme="majorBidi"/>
                <w:szCs w:val="22"/>
              </w:rPr>
              <w:t xml:space="preserve">Doctorat en sciences de l’éducation (180cr)  </w:t>
            </w:r>
          </w:p>
          <w:p w14:paraId="27755E91" w14:textId="22B77826" w:rsidR="00017021" w:rsidRPr="00186CA0" w:rsidRDefault="00017021" w:rsidP="00017021">
            <w:pPr>
              <w:bidi/>
              <w:spacing w:line="259" w:lineRule="auto"/>
              <w:ind w:left="0" w:firstLine="0"/>
              <w:jc w:val="left"/>
              <w:rPr>
                <w:rFonts w:asciiTheme="majorBidi" w:hAnsiTheme="majorBidi" w:cstheme="majorBidi"/>
                <w:szCs w:val="22"/>
              </w:rPr>
            </w:pPr>
            <w:r w:rsidRPr="00186CA0">
              <w:rPr>
                <w:rFonts w:asciiTheme="majorBidi" w:hAnsiTheme="majorBidi" w:cstheme="majorBidi"/>
                <w:b/>
                <w:bCs/>
                <w:szCs w:val="22"/>
              </w:rPr>
              <w:t xml:space="preserve">  </w:t>
            </w:r>
            <w:r w:rsidRPr="00186CA0">
              <w:rPr>
                <w:rFonts w:asciiTheme="majorBidi" w:hAnsiTheme="majorBidi" w:cstheme="majorBidi"/>
                <w:b/>
                <w:bCs/>
                <w:szCs w:val="22"/>
                <w:rtl/>
              </w:rPr>
              <w:t xml:space="preserve">البرامج في اللّغة العربيّة : </w:t>
            </w:r>
          </w:p>
          <w:p w14:paraId="5CB9AF59" w14:textId="094BF6FE" w:rsidR="00017021" w:rsidRPr="00186CA0" w:rsidRDefault="0004281B">
            <w:pPr>
              <w:pStyle w:val="ListParagraph"/>
              <w:numPr>
                <w:ilvl w:val="0"/>
                <w:numId w:val="28"/>
              </w:numPr>
              <w:bidi/>
              <w:spacing w:after="0" w:line="278" w:lineRule="auto"/>
              <w:jc w:val="left"/>
              <w:rPr>
                <w:rFonts w:asciiTheme="majorBidi" w:hAnsiTheme="majorBidi" w:cstheme="majorBidi"/>
                <w:szCs w:val="22"/>
              </w:rPr>
            </w:pPr>
            <w:r w:rsidRPr="00186CA0">
              <w:rPr>
                <w:rFonts w:asciiTheme="majorBidi" w:hAnsiTheme="majorBidi" w:cstheme="majorBidi"/>
                <w:szCs w:val="22"/>
                <w:rtl/>
                <w:lang w:bidi="ar-LB"/>
              </w:rPr>
              <w:t>دبلوم</w:t>
            </w:r>
            <w:r w:rsidR="00017021" w:rsidRPr="00186CA0">
              <w:rPr>
                <w:rFonts w:asciiTheme="majorBidi" w:hAnsiTheme="majorBidi" w:cstheme="majorBidi"/>
                <w:szCs w:val="22"/>
                <w:rtl/>
              </w:rPr>
              <w:t xml:space="preserve"> التعليم </w:t>
            </w:r>
            <w:r w:rsidR="00017021" w:rsidRPr="00186CA0">
              <w:rPr>
                <w:rFonts w:asciiTheme="majorBidi" w:hAnsiTheme="majorBidi" w:cstheme="majorBidi"/>
                <w:szCs w:val="22"/>
              </w:rPr>
              <w:t>60)</w:t>
            </w:r>
            <w:r w:rsidR="00017021" w:rsidRPr="00186CA0">
              <w:rPr>
                <w:rFonts w:asciiTheme="majorBidi" w:hAnsiTheme="majorBidi" w:cstheme="majorBidi"/>
                <w:szCs w:val="22"/>
                <w:rtl/>
              </w:rPr>
              <w:t xml:space="preserve"> رصيدا</w:t>
            </w:r>
            <w:r w:rsidR="00017021" w:rsidRPr="00186CA0">
              <w:rPr>
                <w:rFonts w:asciiTheme="majorBidi" w:hAnsiTheme="majorBidi" w:cstheme="majorBidi"/>
                <w:szCs w:val="22"/>
              </w:rPr>
              <w:t>(</w:t>
            </w:r>
          </w:p>
          <w:p w14:paraId="5A88DEE5" w14:textId="77777777" w:rsidR="00017021" w:rsidRPr="00186CA0" w:rsidRDefault="00017021">
            <w:pPr>
              <w:numPr>
                <w:ilvl w:val="0"/>
                <w:numId w:val="24"/>
              </w:numPr>
              <w:bidi/>
              <w:spacing w:after="0" w:line="278" w:lineRule="auto"/>
              <w:ind w:firstLine="2"/>
              <w:jc w:val="left"/>
              <w:rPr>
                <w:rFonts w:asciiTheme="majorBidi" w:hAnsiTheme="majorBidi" w:cstheme="majorBidi"/>
                <w:szCs w:val="22"/>
              </w:rPr>
            </w:pPr>
            <w:r w:rsidRPr="00186CA0">
              <w:rPr>
                <w:rFonts w:asciiTheme="majorBidi" w:eastAsia="Arial" w:hAnsiTheme="majorBidi" w:cstheme="majorBidi"/>
                <w:szCs w:val="22"/>
                <w:rtl/>
              </w:rPr>
              <w:t xml:space="preserve"> </w:t>
            </w:r>
            <w:r w:rsidRPr="00186CA0">
              <w:rPr>
                <w:rFonts w:asciiTheme="majorBidi" w:hAnsiTheme="majorBidi" w:cstheme="majorBidi"/>
                <w:szCs w:val="22"/>
                <w:rtl/>
              </w:rPr>
              <w:t xml:space="preserve">شهادة الكفاءة للتعليم الثانويّ </w:t>
            </w:r>
            <w:r w:rsidRPr="00186CA0">
              <w:rPr>
                <w:rFonts w:asciiTheme="majorBidi" w:hAnsiTheme="majorBidi" w:cstheme="majorBidi"/>
                <w:szCs w:val="22"/>
              </w:rPr>
              <w:t>90)</w:t>
            </w:r>
            <w:r w:rsidRPr="00186CA0">
              <w:rPr>
                <w:rFonts w:asciiTheme="majorBidi" w:hAnsiTheme="majorBidi" w:cstheme="majorBidi"/>
                <w:szCs w:val="22"/>
                <w:rtl/>
              </w:rPr>
              <w:t xml:space="preserve"> رصيداً</w:t>
            </w:r>
            <w:r w:rsidRPr="00186CA0">
              <w:rPr>
                <w:rFonts w:asciiTheme="majorBidi" w:hAnsiTheme="majorBidi" w:cstheme="majorBidi"/>
                <w:szCs w:val="22"/>
              </w:rPr>
              <w:t>(</w:t>
            </w:r>
          </w:p>
          <w:p w14:paraId="4FDBD0CE" w14:textId="77777777" w:rsidR="00017021" w:rsidRPr="00186CA0" w:rsidRDefault="00017021">
            <w:pPr>
              <w:numPr>
                <w:ilvl w:val="0"/>
                <w:numId w:val="24"/>
              </w:numPr>
              <w:bidi/>
              <w:spacing w:after="0" w:line="278" w:lineRule="auto"/>
              <w:ind w:firstLine="2"/>
              <w:jc w:val="left"/>
              <w:rPr>
                <w:rFonts w:asciiTheme="majorBidi" w:hAnsiTheme="majorBidi" w:cstheme="majorBidi"/>
                <w:szCs w:val="22"/>
              </w:rPr>
            </w:pPr>
            <w:r w:rsidRPr="00186CA0">
              <w:rPr>
                <w:rFonts w:asciiTheme="majorBidi" w:eastAsia="Arial" w:hAnsiTheme="majorBidi" w:cstheme="majorBidi"/>
                <w:szCs w:val="22"/>
                <w:rtl/>
              </w:rPr>
              <w:lastRenderedPageBreak/>
              <w:t xml:space="preserve"> </w:t>
            </w:r>
            <w:r w:rsidRPr="00186CA0">
              <w:rPr>
                <w:rFonts w:asciiTheme="majorBidi" w:hAnsiTheme="majorBidi" w:cstheme="majorBidi"/>
                <w:szCs w:val="22"/>
                <w:rtl/>
              </w:rPr>
              <w:t xml:space="preserve">الماستر في العلوم التربويةّ في التركيزين التاليين </w:t>
            </w:r>
            <w:r w:rsidRPr="00186CA0">
              <w:rPr>
                <w:rFonts w:asciiTheme="majorBidi" w:hAnsiTheme="majorBidi" w:cstheme="majorBidi"/>
                <w:szCs w:val="22"/>
              </w:rPr>
              <w:t>120)</w:t>
            </w:r>
            <w:r w:rsidRPr="00186CA0">
              <w:rPr>
                <w:rFonts w:asciiTheme="majorBidi" w:hAnsiTheme="majorBidi" w:cstheme="majorBidi"/>
                <w:szCs w:val="22"/>
                <w:rtl/>
              </w:rPr>
              <w:t xml:space="preserve"> رصيداً</w:t>
            </w:r>
            <w:r w:rsidRPr="00186CA0">
              <w:rPr>
                <w:rFonts w:asciiTheme="majorBidi" w:hAnsiTheme="majorBidi" w:cstheme="majorBidi"/>
                <w:szCs w:val="22"/>
              </w:rPr>
              <w:t>(</w:t>
            </w:r>
            <w:r w:rsidRPr="00186CA0">
              <w:rPr>
                <w:rFonts w:asciiTheme="majorBidi" w:hAnsiTheme="majorBidi" w:cstheme="majorBidi"/>
                <w:szCs w:val="22"/>
                <w:rtl/>
              </w:rPr>
              <w:t xml:space="preserve">  </w:t>
            </w:r>
          </w:p>
          <w:p w14:paraId="3EE651F7" w14:textId="77777777" w:rsidR="00017021" w:rsidRPr="00186CA0" w:rsidRDefault="00017021">
            <w:pPr>
              <w:pStyle w:val="ListParagraph"/>
              <w:numPr>
                <w:ilvl w:val="1"/>
                <w:numId w:val="35"/>
              </w:numPr>
              <w:bidi/>
              <w:spacing w:after="27" w:line="259" w:lineRule="auto"/>
              <w:ind w:right="55"/>
              <w:jc w:val="left"/>
              <w:rPr>
                <w:rFonts w:asciiTheme="majorBidi" w:hAnsiTheme="majorBidi" w:cstheme="majorBidi"/>
                <w:szCs w:val="22"/>
              </w:rPr>
            </w:pPr>
            <w:r w:rsidRPr="00186CA0">
              <w:rPr>
                <w:rFonts w:asciiTheme="majorBidi" w:hAnsiTheme="majorBidi" w:cstheme="majorBidi"/>
                <w:szCs w:val="22"/>
                <w:rtl/>
              </w:rPr>
              <w:t>التعليم والإشراف التربوي</w:t>
            </w:r>
          </w:p>
          <w:p w14:paraId="24E3567C" w14:textId="77777777" w:rsidR="00017021" w:rsidRPr="00186CA0" w:rsidRDefault="00017021">
            <w:pPr>
              <w:pStyle w:val="ListParagraph"/>
              <w:numPr>
                <w:ilvl w:val="1"/>
                <w:numId w:val="35"/>
              </w:numPr>
              <w:bidi/>
              <w:spacing w:after="27" w:line="259" w:lineRule="auto"/>
              <w:ind w:right="55"/>
              <w:jc w:val="left"/>
              <w:rPr>
                <w:rFonts w:asciiTheme="majorBidi" w:hAnsiTheme="majorBidi" w:cstheme="majorBidi"/>
                <w:szCs w:val="22"/>
              </w:rPr>
            </w:pPr>
            <w:r w:rsidRPr="00186CA0">
              <w:rPr>
                <w:rFonts w:asciiTheme="majorBidi" w:hAnsiTheme="majorBidi" w:cstheme="majorBidi"/>
                <w:szCs w:val="22"/>
                <w:rtl/>
              </w:rPr>
              <w:t xml:space="preserve">الإدارة المدرسيةّ والتنمية التربويةّ  </w:t>
            </w:r>
          </w:p>
          <w:p w14:paraId="578B2A70" w14:textId="0C4D4480" w:rsidR="00017021" w:rsidRPr="003F0E85" w:rsidRDefault="00017021" w:rsidP="003F0E85">
            <w:pPr>
              <w:pStyle w:val="ListParagraph"/>
              <w:numPr>
                <w:ilvl w:val="0"/>
                <w:numId w:val="28"/>
              </w:numPr>
              <w:bidi/>
              <w:spacing w:after="0" w:line="249" w:lineRule="auto"/>
              <w:ind w:right="55"/>
              <w:jc w:val="left"/>
              <w:rPr>
                <w:rFonts w:asciiTheme="majorBidi" w:hAnsiTheme="majorBidi" w:cstheme="majorBidi"/>
                <w:szCs w:val="22"/>
              </w:rPr>
            </w:pPr>
            <w:r w:rsidRPr="00186CA0">
              <w:rPr>
                <w:rFonts w:asciiTheme="majorBidi" w:hAnsiTheme="majorBidi" w:cstheme="majorBidi"/>
                <w:szCs w:val="22"/>
                <w:rtl/>
              </w:rPr>
              <w:t xml:space="preserve">الدكّتوراه في العلوم التربويةّ </w:t>
            </w:r>
            <w:r w:rsidRPr="00186CA0">
              <w:rPr>
                <w:rFonts w:asciiTheme="majorBidi" w:hAnsiTheme="majorBidi" w:cstheme="majorBidi"/>
                <w:szCs w:val="22"/>
              </w:rPr>
              <w:t>180</w:t>
            </w:r>
            <w:r w:rsidRPr="00186CA0">
              <w:rPr>
                <w:rFonts w:asciiTheme="majorBidi" w:hAnsiTheme="majorBidi" w:cstheme="majorBidi"/>
                <w:szCs w:val="22"/>
                <w:rtl/>
              </w:rPr>
              <w:t xml:space="preserve"> </w:t>
            </w:r>
            <w:r w:rsidRPr="00186CA0">
              <w:rPr>
                <w:rFonts w:asciiTheme="majorBidi" w:hAnsiTheme="majorBidi" w:cstheme="majorBidi"/>
                <w:szCs w:val="22"/>
              </w:rPr>
              <w:t>)</w:t>
            </w:r>
            <w:r w:rsidRPr="00186CA0">
              <w:rPr>
                <w:rFonts w:asciiTheme="majorBidi" w:hAnsiTheme="majorBidi" w:cstheme="majorBidi"/>
                <w:szCs w:val="22"/>
                <w:rtl/>
              </w:rPr>
              <w:t>رصيداً</w:t>
            </w:r>
            <w:r w:rsidR="003F0E85">
              <w:rPr>
                <w:rFonts w:asciiTheme="majorBidi" w:hAnsiTheme="majorBidi" w:cstheme="majorBidi"/>
                <w:szCs w:val="22"/>
              </w:rPr>
              <w:t>(</w:t>
            </w:r>
          </w:p>
          <w:p w14:paraId="4C469E20" w14:textId="7953EC6C" w:rsidR="00017021" w:rsidRPr="00186CA0" w:rsidRDefault="00017021" w:rsidP="00017021">
            <w:pPr>
              <w:bidi/>
              <w:spacing w:after="0" w:line="249" w:lineRule="auto"/>
              <w:ind w:left="360" w:right="55" w:firstLine="0"/>
              <w:jc w:val="right"/>
              <w:rPr>
                <w:rFonts w:asciiTheme="majorBidi" w:hAnsiTheme="majorBidi" w:cstheme="majorBidi"/>
                <w:b/>
                <w:szCs w:val="22"/>
              </w:rPr>
            </w:pPr>
            <w:r w:rsidRPr="00186CA0">
              <w:rPr>
                <w:rFonts w:asciiTheme="majorBidi" w:hAnsiTheme="majorBidi" w:cstheme="majorBidi"/>
                <w:b/>
                <w:szCs w:val="22"/>
              </w:rPr>
              <w:t>English Programs :</w:t>
            </w:r>
          </w:p>
          <w:p w14:paraId="16BA07E6" w14:textId="77777777" w:rsidR="001E5076" w:rsidRPr="00186CA0" w:rsidRDefault="00000000">
            <w:pPr>
              <w:numPr>
                <w:ilvl w:val="0"/>
                <w:numId w:val="25"/>
              </w:numPr>
              <w:spacing w:after="0" w:line="259" w:lineRule="auto"/>
              <w:ind w:right="55" w:hanging="361"/>
              <w:jc w:val="left"/>
              <w:rPr>
                <w:rFonts w:asciiTheme="majorBidi" w:hAnsiTheme="majorBidi" w:cstheme="majorBidi"/>
                <w:szCs w:val="22"/>
              </w:rPr>
            </w:pPr>
            <w:proofErr w:type="spellStart"/>
            <w:r w:rsidRPr="00186CA0">
              <w:rPr>
                <w:rFonts w:asciiTheme="majorBidi" w:hAnsiTheme="majorBidi" w:cstheme="majorBidi"/>
                <w:szCs w:val="22"/>
              </w:rPr>
              <w:t>Teaching</w:t>
            </w:r>
            <w:proofErr w:type="spellEnd"/>
            <w:r w:rsidRPr="00186CA0">
              <w:rPr>
                <w:rFonts w:asciiTheme="majorBidi" w:hAnsiTheme="majorBidi" w:cstheme="majorBidi"/>
                <w:szCs w:val="22"/>
              </w:rPr>
              <w:t xml:space="preserve"> </w:t>
            </w:r>
            <w:proofErr w:type="spellStart"/>
            <w:r w:rsidRPr="00186CA0">
              <w:rPr>
                <w:rFonts w:asciiTheme="majorBidi" w:hAnsiTheme="majorBidi" w:cstheme="majorBidi"/>
                <w:szCs w:val="22"/>
              </w:rPr>
              <w:t>Diploma</w:t>
            </w:r>
            <w:proofErr w:type="spellEnd"/>
            <w:r w:rsidRPr="00186CA0">
              <w:rPr>
                <w:rFonts w:asciiTheme="majorBidi" w:hAnsiTheme="majorBidi" w:cstheme="majorBidi"/>
                <w:szCs w:val="22"/>
              </w:rPr>
              <w:t xml:space="preserve"> (60 </w:t>
            </w:r>
            <w:proofErr w:type="spellStart"/>
            <w:r w:rsidRPr="00186CA0">
              <w:rPr>
                <w:rFonts w:asciiTheme="majorBidi" w:hAnsiTheme="majorBidi" w:cstheme="majorBidi"/>
                <w:szCs w:val="22"/>
              </w:rPr>
              <w:t>European</w:t>
            </w:r>
            <w:proofErr w:type="spellEnd"/>
            <w:r w:rsidRPr="00186CA0">
              <w:rPr>
                <w:rFonts w:asciiTheme="majorBidi" w:hAnsiTheme="majorBidi" w:cstheme="majorBidi"/>
                <w:szCs w:val="22"/>
              </w:rPr>
              <w:t xml:space="preserve"> </w:t>
            </w:r>
            <w:proofErr w:type="spellStart"/>
            <w:r w:rsidRPr="00186CA0">
              <w:rPr>
                <w:rFonts w:asciiTheme="majorBidi" w:hAnsiTheme="majorBidi" w:cstheme="majorBidi"/>
                <w:szCs w:val="22"/>
              </w:rPr>
              <w:t>Credits</w:t>
            </w:r>
            <w:proofErr w:type="spellEnd"/>
            <w:r w:rsidRPr="00186CA0">
              <w:rPr>
                <w:rFonts w:asciiTheme="majorBidi" w:hAnsiTheme="majorBidi" w:cstheme="majorBidi"/>
                <w:szCs w:val="22"/>
              </w:rPr>
              <w:t xml:space="preserve">) </w:t>
            </w:r>
          </w:p>
          <w:p w14:paraId="79CDBB1F" w14:textId="65256BFB" w:rsidR="001E5076" w:rsidRPr="00186CA0" w:rsidRDefault="00000000">
            <w:pPr>
              <w:numPr>
                <w:ilvl w:val="0"/>
                <w:numId w:val="25"/>
              </w:numPr>
              <w:spacing w:after="0" w:line="259" w:lineRule="auto"/>
              <w:ind w:right="55" w:hanging="361"/>
              <w:jc w:val="left"/>
              <w:rPr>
                <w:rFonts w:asciiTheme="majorBidi" w:hAnsiTheme="majorBidi" w:cstheme="majorBidi"/>
                <w:szCs w:val="22"/>
                <w:lang w:val="en-US"/>
              </w:rPr>
            </w:pPr>
            <w:proofErr w:type="gramStart"/>
            <w:r w:rsidRPr="00186CA0">
              <w:rPr>
                <w:rFonts w:asciiTheme="majorBidi" w:hAnsiTheme="majorBidi" w:cstheme="majorBidi"/>
                <w:szCs w:val="22"/>
                <w:lang w:val="en-US"/>
              </w:rPr>
              <w:t>Master in Education</w:t>
            </w:r>
            <w:proofErr w:type="gramEnd"/>
            <w:r w:rsidRPr="00186CA0">
              <w:rPr>
                <w:rFonts w:asciiTheme="majorBidi" w:hAnsiTheme="majorBidi" w:cstheme="majorBidi"/>
                <w:szCs w:val="22"/>
                <w:lang w:val="en-US"/>
              </w:rPr>
              <w:t xml:space="preserve"> in two </w:t>
            </w:r>
            <w:r w:rsidR="006E1A4B">
              <w:rPr>
                <w:rFonts w:asciiTheme="majorBidi" w:hAnsiTheme="majorBidi" w:cstheme="majorBidi"/>
                <w:szCs w:val="22"/>
                <w:lang w:val="en-US"/>
              </w:rPr>
              <w:t>concentrations</w:t>
            </w:r>
            <w:r w:rsidRPr="00186CA0">
              <w:rPr>
                <w:rFonts w:asciiTheme="majorBidi" w:hAnsiTheme="majorBidi" w:cstheme="majorBidi"/>
                <w:szCs w:val="22"/>
                <w:lang w:val="en-US"/>
              </w:rPr>
              <w:t xml:space="preserve"> (120 European Credits)  </w:t>
            </w:r>
          </w:p>
          <w:p w14:paraId="649099C8" w14:textId="77777777" w:rsidR="001E5076" w:rsidRPr="00186CA0" w:rsidRDefault="00000000">
            <w:pPr>
              <w:numPr>
                <w:ilvl w:val="1"/>
                <w:numId w:val="32"/>
              </w:numPr>
              <w:spacing w:after="0" w:line="259" w:lineRule="auto"/>
              <w:ind w:right="55"/>
              <w:jc w:val="left"/>
              <w:rPr>
                <w:rFonts w:asciiTheme="majorBidi" w:hAnsiTheme="majorBidi" w:cstheme="majorBidi"/>
                <w:szCs w:val="22"/>
              </w:rPr>
            </w:pPr>
            <w:proofErr w:type="spellStart"/>
            <w:r w:rsidRPr="00186CA0">
              <w:rPr>
                <w:rFonts w:asciiTheme="majorBidi" w:hAnsiTheme="majorBidi" w:cstheme="majorBidi"/>
                <w:szCs w:val="22"/>
              </w:rPr>
              <w:t>Teaching</w:t>
            </w:r>
            <w:proofErr w:type="spellEnd"/>
            <w:r w:rsidRPr="00186CA0">
              <w:rPr>
                <w:rFonts w:asciiTheme="majorBidi" w:hAnsiTheme="majorBidi" w:cstheme="majorBidi"/>
                <w:szCs w:val="22"/>
              </w:rPr>
              <w:t xml:space="preserve"> and </w:t>
            </w:r>
            <w:proofErr w:type="spellStart"/>
            <w:r w:rsidRPr="00186CA0">
              <w:rPr>
                <w:rFonts w:asciiTheme="majorBidi" w:hAnsiTheme="majorBidi" w:cstheme="majorBidi"/>
                <w:szCs w:val="22"/>
              </w:rPr>
              <w:t>Pedagogical</w:t>
            </w:r>
            <w:proofErr w:type="spellEnd"/>
            <w:r w:rsidRPr="00186CA0">
              <w:rPr>
                <w:rFonts w:asciiTheme="majorBidi" w:hAnsiTheme="majorBidi" w:cstheme="majorBidi"/>
                <w:szCs w:val="22"/>
              </w:rPr>
              <w:t xml:space="preserve"> </w:t>
            </w:r>
            <w:proofErr w:type="spellStart"/>
            <w:r w:rsidRPr="00186CA0">
              <w:rPr>
                <w:rFonts w:asciiTheme="majorBidi" w:hAnsiTheme="majorBidi" w:cstheme="majorBidi"/>
                <w:szCs w:val="22"/>
              </w:rPr>
              <w:t>Counselling</w:t>
            </w:r>
            <w:proofErr w:type="spellEnd"/>
            <w:r w:rsidRPr="00186CA0">
              <w:rPr>
                <w:rFonts w:asciiTheme="majorBidi" w:hAnsiTheme="majorBidi" w:cstheme="majorBidi"/>
                <w:szCs w:val="22"/>
              </w:rPr>
              <w:t xml:space="preserve"> </w:t>
            </w:r>
          </w:p>
          <w:p w14:paraId="4CC102CC" w14:textId="77777777" w:rsidR="005E2974" w:rsidRPr="00186CA0" w:rsidRDefault="00000000">
            <w:pPr>
              <w:numPr>
                <w:ilvl w:val="1"/>
                <w:numId w:val="32"/>
              </w:numPr>
              <w:spacing w:after="0" w:line="242" w:lineRule="auto"/>
              <w:ind w:right="55"/>
              <w:jc w:val="left"/>
              <w:rPr>
                <w:rFonts w:asciiTheme="majorBidi" w:hAnsiTheme="majorBidi" w:cstheme="majorBidi"/>
                <w:szCs w:val="22"/>
              </w:rPr>
            </w:pPr>
            <w:proofErr w:type="spellStart"/>
            <w:r w:rsidRPr="00186CA0">
              <w:rPr>
                <w:rFonts w:asciiTheme="majorBidi" w:hAnsiTheme="majorBidi" w:cstheme="majorBidi"/>
                <w:szCs w:val="22"/>
              </w:rPr>
              <w:t>School</w:t>
            </w:r>
            <w:proofErr w:type="spellEnd"/>
            <w:r w:rsidRPr="00186CA0">
              <w:rPr>
                <w:rFonts w:asciiTheme="majorBidi" w:hAnsiTheme="majorBidi" w:cstheme="majorBidi"/>
                <w:szCs w:val="22"/>
              </w:rPr>
              <w:t xml:space="preserve"> Management and </w:t>
            </w:r>
            <w:proofErr w:type="spellStart"/>
            <w:r w:rsidRPr="00186CA0">
              <w:rPr>
                <w:rFonts w:asciiTheme="majorBidi" w:hAnsiTheme="majorBidi" w:cstheme="majorBidi"/>
                <w:szCs w:val="22"/>
              </w:rPr>
              <w:t>Educational</w:t>
            </w:r>
            <w:proofErr w:type="spellEnd"/>
            <w:r w:rsidRPr="00186CA0">
              <w:rPr>
                <w:rFonts w:asciiTheme="majorBidi" w:hAnsiTheme="majorBidi" w:cstheme="majorBidi"/>
                <w:szCs w:val="22"/>
              </w:rPr>
              <w:t xml:space="preserve"> </w:t>
            </w:r>
            <w:proofErr w:type="spellStart"/>
            <w:r w:rsidRPr="00186CA0">
              <w:rPr>
                <w:rFonts w:asciiTheme="majorBidi" w:hAnsiTheme="majorBidi" w:cstheme="majorBidi"/>
                <w:szCs w:val="22"/>
              </w:rPr>
              <w:t>Development</w:t>
            </w:r>
            <w:proofErr w:type="spellEnd"/>
            <w:r w:rsidRPr="00186CA0">
              <w:rPr>
                <w:rFonts w:asciiTheme="majorBidi" w:hAnsiTheme="majorBidi" w:cstheme="majorBidi"/>
                <w:szCs w:val="22"/>
              </w:rPr>
              <w:t xml:space="preserve"> </w:t>
            </w:r>
          </w:p>
          <w:p w14:paraId="364B1749" w14:textId="2780C39C" w:rsidR="001E5076" w:rsidRDefault="00000000" w:rsidP="001630A2">
            <w:pPr>
              <w:numPr>
                <w:ilvl w:val="0"/>
                <w:numId w:val="25"/>
              </w:numPr>
              <w:spacing w:after="0" w:line="242" w:lineRule="auto"/>
              <w:ind w:right="55" w:hanging="361"/>
              <w:jc w:val="left"/>
              <w:rPr>
                <w:rFonts w:asciiTheme="majorBidi" w:hAnsiTheme="majorBidi" w:cstheme="majorBidi"/>
                <w:szCs w:val="22"/>
                <w:lang w:val="en-US"/>
              </w:rPr>
            </w:pPr>
            <w:r w:rsidRPr="00186CA0">
              <w:rPr>
                <w:rFonts w:asciiTheme="majorBidi" w:hAnsiTheme="majorBidi" w:cstheme="majorBidi"/>
                <w:szCs w:val="22"/>
                <w:lang w:val="en-US"/>
              </w:rPr>
              <w:t xml:space="preserve">PhD in Education (180 European Credits)  </w:t>
            </w:r>
          </w:p>
          <w:p w14:paraId="66DC1872" w14:textId="77777777" w:rsidR="001630A2" w:rsidRPr="001630A2" w:rsidRDefault="001630A2" w:rsidP="001630A2">
            <w:pPr>
              <w:spacing w:after="0" w:line="242" w:lineRule="auto"/>
              <w:ind w:left="284" w:right="55" w:firstLine="0"/>
              <w:jc w:val="left"/>
              <w:rPr>
                <w:rFonts w:asciiTheme="majorBidi" w:hAnsiTheme="majorBidi" w:cstheme="majorBidi"/>
                <w:szCs w:val="22"/>
                <w:lang w:val="en-US"/>
              </w:rPr>
            </w:pPr>
          </w:p>
          <w:p w14:paraId="6DD8F1BE" w14:textId="0F8B8B85" w:rsidR="00017021" w:rsidRPr="00835E23" w:rsidRDefault="00F35A2D" w:rsidP="00835E23">
            <w:pPr>
              <w:spacing w:after="0" w:line="259" w:lineRule="auto"/>
              <w:ind w:left="0" w:right="60" w:firstLine="0"/>
              <w:jc w:val="center"/>
              <w:rPr>
                <w:rFonts w:asciiTheme="majorBidi" w:hAnsiTheme="majorBidi" w:cstheme="majorBidi"/>
                <w:szCs w:val="22"/>
              </w:rPr>
            </w:pPr>
            <w:r>
              <w:rPr>
                <w:rFonts w:asciiTheme="majorBidi" w:hAnsiTheme="majorBidi" w:cstheme="majorBidi"/>
                <w:szCs w:val="22"/>
              </w:rPr>
              <w:t>******</w:t>
            </w:r>
            <w:r w:rsidR="001630A2">
              <w:rPr>
                <w:rFonts w:asciiTheme="majorBidi" w:hAnsiTheme="majorBidi" w:cstheme="majorBidi"/>
                <w:szCs w:val="22"/>
              </w:rPr>
              <w:t>****</w:t>
            </w:r>
          </w:p>
          <w:p w14:paraId="2125A3F2" w14:textId="09D8BF88" w:rsidR="0057420B" w:rsidRPr="00186CA0" w:rsidRDefault="0057420B" w:rsidP="0057420B">
            <w:pPr>
              <w:spacing w:after="0" w:line="259" w:lineRule="auto"/>
              <w:ind w:left="0" w:firstLine="0"/>
              <w:jc w:val="left"/>
              <w:rPr>
                <w:rFonts w:asciiTheme="majorBidi" w:hAnsiTheme="majorBidi" w:cstheme="majorBidi"/>
                <w:b/>
                <w:bCs/>
                <w:szCs w:val="22"/>
              </w:rPr>
            </w:pPr>
            <w:r w:rsidRPr="00186CA0">
              <w:rPr>
                <w:rFonts w:asciiTheme="majorBidi" w:hAnsiTheme="majorBidi" w:cstheme="majorBidi"/>
                <w:b/>
                <w:bCs/>
                <w:szCs w:val="22"/>
              </w:rPr>
              <w:t>Parcours de formation et conditions d’admission</w:t>
            </w:r>
            <w:r w:rsidR="00526D34" w:rsidRPr="00186CA0">
              <w:rPr>
                <w:rFonts w:asciiTheme="majorBidi" w:hAnsiTheme="majorBidi" w:cstheme="majorBidi"/>
                <w:b/>
                <w:bCs/>
                <w:szCs w:val="22"/>
              </w:rPr>
              <w:t> :</w:t>
            </w:r>
          </w:p>
          <w:p w14:paraId="1FF308A6" w14:textId="12A36350" w:rsidR="001E5076" w:rsidRPr="00186CA0" w:rsidRDefault="00000000" w:rsidP="00B01213">
            <w:pPr>
              <w:pStyle w:val="ListParagraph"/>
              <w:numPr>
                <w:ilvl w:val="0"/>
                <w:numId w:val="37"/>
              </w:numPr>
              <w:spacing w:before="80" w:after="0" w:line="240" w:lineRule="auto"/>
              <w:ind w:left="750" w:right="170"/>
              <w:rPr>
                <w:rFonts w:asciiTheme="majorBidi" w:hAnsiTheme="majorBidi" w:cstheme="majorBidi"/>
                <w:szCs w:val="22"/>
              </w:rPr>
            </w:pPr>
            <w:r w:rsidRPr="00186CA0">
              <w:rPr>
                <w:rFonts w:asciiTheme="majorBidi" w:hAnsiTheme="majorBidi" w:cstheme="majorBidi"/>
                <w:szCs w:val="22"/>
              </w:rPr>
              <w:t>Prérequis en vue de l’obtention d</w:t>
            </w:r>
            <w:r w:rsidR="005E2974" w:rsidRPr="00186CA0">
              <w:rPr>
                <w:rFonts w:asciiTheme="majorBidi" w:hAnsiTheme="majorBidi" w:cstheme="majorBidi"/>
                <w:szCs w:val="22"/>
              </w:rPr>
              <w:t xml:space="preserve">u Diplôme </w:t>
            </w:r>
            <w:r w:rsidRPr="00186CA0">
              <w:rPr>
                <w:rFonts w:asciiTheme="majorBidi" w:hAnsiTheme="majorBidi" w:cstheme="majorBidi"/>
                <w:szCs w:val="22"/>
              </w:rPr>
              <w:t xml:space="preserve">d’enseignement : une licence ou un diplôme équivalent dans l’une des disciplines reconnues par le Ministère libanais de l’éducation et de l’enseignement supérieur comme disciplines d’enseignement : langues vivantes, langue et littérature françaises, langue et littérature arabes, langue et littérature anglaises, sociologie, philosophie, histoire, géographie, théâtre, arts plastiques, mathématiques, biologie/sciences de la vie et de la terre, physique, chimie, sciences économiques, informatique, éducation civique. </w:t>
            </w:r>
          </w:p>
          <w:p w14:paraId="008C423A" w14:textId="1D4AECF3" w:rsidR="00AE5430" w:rsidRPr="00186CA0" w:rsidRDefault="00C06629" w:rsidP="00B01213">
            <w:pPr>
              <w:spacing w:before="80" w:after="0" w:line="240" w:lineRule="auto"/>
              <w:ind w:left="780" w:right="170" w:firstLine="0"/>
              <w:rPr>
                <w:rFonts w:asciiTheme="majorBidi" w:hAnsiTheme="majorBidi" w:cstheme="majorBidi"/>
                <w:szCs w:val="22"/>
              </w:rPr>
            </w:pPr>
            <w:r w:rsidRPr="00186CA0">
              <w:rPr>
                <w:rFonts w:asciiTheme="majorBidi" w:hAnsiTheme="majorBidi" w:cstheme="majorBidi"/>
                <w:szCs w:val="22"/>
              </w:rPr>
              <w:t>À l’issue d</w:t>
            </w:r>
            <w:r w:rsidR="00253346" w:rsidRPr="00186CA0">
              <w:rPr>
                <w:rFonts w:asciiTheme="majorBidi" w:hAnsiTheme="majorBidi" w:cstheme="majorBidi"/>
                <w:szCs w:val="22"/>
              </w:rPr>
              <w:t>u Diplôme</w:t>
            </w:r>
            <w:r w:rsidRPr="00186CA0">
              <w:rPr>
                <w:rFonts w:asciiTheme="majorBidi" w:hAnsiTheme="majorBidi" w:cstheme="majorBidi"/>
                <w:szCs w:val="22"/>
              </w:rPr>
              <w:t xml:space="preserve"> d’enseignement, l’étudiant aura renforcé ses compétences en matière de pédagogie et de didactique, dans les secteurs formels et non formels. Il sera en mesure de développer son savoir-agir professionnel et humaniste, dans une démarche réflexive. </w:t>
            </w:r>
          </w:p>
          <w:p w14:paraId="087EA0C3" w14:textId="633D4790" w:rsidR="001E5076" w:rsidRPr="00186CA0" w:rsidRDefault="00000000" w:rsidP="00B01213">
            <w:pPr>
              <w:numPr>
                <w:ilvl w:val="0"/>
                <w:numId w:val="37"/>
              </w:numPr>
              <w:spacing w:before="80" w:after="0" w:line="240" w:lineRule="auto"/>
              <w:ind w:left="780" w:right="170"/>
              <w:rPr>
                <w:rFonts w:asciiTheme="majorBidi" w:hAnsiTheme="majorBidi" w:cstheme="majorBidi"/>
                <w:szCs w:val="22"/>
              </w:rPr>
            </w:pPr>
            <w:r w:rsidRPr="00186CA0">
              <w:rPr>
                <w:rFonts w:asciiTheme="majorBidi" w:hAnsiTheme="majorBidi" w:cstheme="majorBidi"/>
                <w:szCs w:val="22"/>
              </w:rPr>
              <w:t xml:space="preserve">Prérequis en vue de l’obtention du CAPES : une licence ou un diplôme équivalent dans l’une des unités d’enseignement reconnues par le </w:t>
            </w:r>
            <w:proofErr w:type="gramStart"/>
            <w:r w:rsidRPr="00186CA0">
              <w:rPr>
                <w:rFonts w:asciiTheme="majorBidi" w:hAnsiTheme="majorBidi" w:cstheme="majorBidi"/>
                <w:szCs w:val="22"/>
              </w:rPr>
              <w:t>Ministère de l’</w:t>
            </w:r>
            <w:r w:rsidR="00FE63F7">
              <w:rPr>
                <w:rFonts w:asciiTheme="majorBidi" w:hAnsiTheme="majorBidi" w:cstheme="majorBidi"/>
                <w:szCs w:val="22"/>
              </w:rPr>
              <w:t>é</w:t>
            </w:r>
            <w:r w:rsidRPr="00186CA0">
              <w:rPr>
                <w:rFonts w:asciiTheme="majorBidi" w:hAnsiTheme="majorBidi" w:cstheme="majorBidi"/>
                <w:szCs w:val="22"/>
              </w:rPr>
              <w:t>ducation</w:t>
            </w:r>
            <w:proofErr w:type="gramEnd"/>
            <w:r w:rsidRPr="00186CA0">
              <w:rPr>
                <w:rFonts w:asciiTheme="majorBidi" w:hAnsiTheme="majorBidi" w:cstheme="majorBidi"/>
                <w:szCs w:val="22"/>
              </w:rPr>
              <w:t xml:space="preserve"> et de l’enseignement supérieur libanais comme disciplines d’enseignement (cf. liste des disciplines énumérées dans l</w:t>
            </w:r>
            <w:r w:rsidR="004A5426" w:rsidRPr="00186CA0">
              <w:rPr>
                <w:rFonts w:asciiTheme="majorBidi" w:hAnsiTheme="majorBidi" w:cstheme="majorBidi"/>
                <w:szCs w:val="22"/>
              </w:rPr>
              <w:t xml:space="preserve">e Diplôme </w:t>
            </w:r>
            <w:r w:rsidRPr="00186CA0">
              <w:rPr>
                <w:rFonts w:asciiTheme="majorBidi" w:hAnsiTheme="majorBidi" w:cstheme="majorBidi"/>
                <w:szCs w:val="22"/>
              </w:rPr>
              <w:t xml:space="preserve">d’enseignement, ci-dessus). </w:t>
            </w:r>
          </w:p>
          <w:p w14:paraId="591D0112" w14:textId="5E70ED28" w:rsidR="00AE5430" w:rsidRPr="00186CA0" w:rsidRDefault="00C06629" w:rsidP="00B01213">
            <w:pPr>
              <w:spacing w:before="80" w:after="0" w:line="240" w:lineRule="auto"/>
              <w:ind w:left="780" w:right="170" w:firstLine="0"/>
              <w:rPr>
                <w:rFonts w:asciiTheme="majorBidi" w:hAnsiTheme="majorBidi" w:cstheme="majorBidi"/>
                <w:szCs w:val="22"/>
              </w:rPr>
            </w:pPr>
            <w:r w:rsidRPr="00186CA0">
              <w:rPr>
                <w:rFonts w:asciiTheme="majorBidi" w:hAnsiTheme="majorBidi" w:cstheme="majorBidi"/>
                <w:szCs w:val="22"/>
              </w:rPr>
              <w:t xml:space="preserve">À l’issue du certificat d’aptitude pour l’enseignement secondaire, l’étudiant aura renforcé ses compétences en matière de didactique, de </w:t>
            </w:r>
            <w:r w:rsidR="0004281B" w:rsidRPr="00186CA0">
              <w:rPr>
                <w:rFonts w:asciiTheme="majorBidi" w:hAnsiTheme="majorBidi" w:cstheme="majorBidi"/>
                <w:szCs w:val="22"/>
              </w:rPr>
              <w:t>c</w:t>
            </w:r>
            <w:r w:rsidRPr="00186CA0">
              <w:rPr>
                <w:rFonts w:asciiTheme="majorBidi" w:hAnsiTheme="majorBidi" w:cstheme="majorBidi"/>
                <w:szCs w:val="22"/>
              </w:rPr>
              <w:t xml:space="preserve">onseil pédagogique et de recherche dans les secteurs formels et non formels. </w:t>
            </w:r>
            <w:r w:rsidRPr="00A07C26">
              <w:rPr>
                <w:rFonts w:asciiTheme="majorBidi" w:hAnsiTheme="majorBidi" w:cstheme="majorBidi"/>
                <w:szCs w:val="22"/>
              </w:rPr>
              <w:t>Il sera en mesure de développer son savoir-agir professionnel et humaniste, dans une démarche réflexive ainsi que sa posture de chercheur.</w:t>
            </w:r>
            <w:r w:rsidRPr="00186CA0">
              <w:rPr>
                <w:rFonts w:asciiTheme="majorBidi" w:hAnsiTheme="majorBidi" w:cstheme="majorBidi"/>
                <w:szCs w:val="22"/>
              </w:rPr>
              <w:t xml:space="preserve"> </w:t>
            </w:r>
          </w:p>
          <w:p w14:paraId="6390FBD1" w14:textId="2229DA97" w:rsidR="00AE5430" w:rsidRPr="00CC75E5" w:rsidRDefault="00000000" w:rsidP="00B01213">
            <w:pPr>
              <w:numPr>
                <w:ilvl w:val="0"/>
                <w:numId w:val="37"/>
              </w:numPr>
              <w:spacing w:before="80" w:after="0" w:line="240" w:lineRule="auto"/>
              <w:ind w:left="780" w:right="173"/>
              <w:rPr>
                <w:rFonts w:asciiTheme="majorBidi" w:hAnsiTheme="majorBidi" w:cstheme="majorBidi"/>
                <w:szCs w:val="22"/>
              </w:rPr>
            </w:pPr>
            <w:r w:rsidRPr="00186CA0">
              <w:rPr>
                <w:rFonts w:asciiTheme="majorBidi" w:hAnsiTheme="majorBidi" w:cstheme="majorBidi"/>
                <w:szCs w:val="22"/>
              </w:rPr>
              <w:t xml:space="preserve">Le Master en sciences de l’éducation, option « Enseignement et Conseil pédagogique » vise la formation d’enseignants aux cycles complémentaire et secondaire, de conseillers pédagogiques, de coordonnateurs de matières et de futurs chercheurs en sciences de l’éducation. Ce diplôme ouvre la voie à l’inscription au Doctorat en sciences de l’éducation. </w:t>
            </w:r>
          </w:p>
          <w:p w14:paraId="69172DFA" w14:textId="375A8DA2" w:rsidR="00F04DFD" w:rsidRPr="00CC75E5" w:rsidRDefault="00000000" w:rsidP="00B01213">
            <w:pPr>
              <w:numPr>
                <w:ilvl w:val="0"/>
                <w:numId w:val="37"/>
              </w:numPr>
              <w:spacing w:before="80" w:after="0" w:line="240" w:lineRule="auto"/>
              <w:ind w:left="780" w:right="170"/>
              <w:rPr>
                <w:rFonts w:asciiTheme="majorBidi" w:hAnsiTheme="majorBidi" w:cstheme="majorBidi"/>
                <w:szCs w:val="22"/>
              </w:rPr>
            </w:pPr>
            <w:r w:rsidRPr="00186CA0">
              <w:rPr>
                <w:rFonts w:asciiTheme="majorBidi" w:hAnsiTheme="majorBidi" w:cstheme="majorBidi"/>
                <w:szCs w:val="22"/>
              </w:rPr>
              <w:t>Le Master en sciences de l’éducation, option « Gestion scolaire et développement éducatif</w:t>
            </w:r>
            <w:r w:rsidR="0004281B" w:rsidRPr="00186CA0">
              <w:rPr>
                <w:rFonts w:asciiTheme="majorBidi" w:hAnsiTheme="majorBidi" w:cstheme="majorBidi"/>
                <w:szCs w:val="22"/>
              </w:rPr>
              <w:t> </w:t>
            </w:r>
            <w:r w:rsidRPr="00186CA0">
              <w:rPr>
                <w:rFonts w:asciiTheme="majorBidi" w:hAnsiTheme="majorBidi" w:cstheme="majorBidi"/>
                <w:szCs w:val="22"/>
              </w:rPr>
              <w:t xml:space="preserve">» vise la formation de chefs d’établissements, de directeurs de cycles, d’acteurs éducatifs dans l’éducation non formelle et de futurs chercheurs en sciences de l’éducation. Ce diplôme ouvre la voie à l’inscription au Doctorat en sciences de l’éducation. </w:t>
            </w:r>
          </w:p>
          <w:p w14:paraId="31722E8C" w14:textId="310D4501" w:rsidR="001630A2" w:rsidRPr="001630A2" w:rsidRDefault="00000000" w:rsidP="00B01213">
            <w:pPr>
              <w:numPr>
                <w:ilvl w:val="0"/>
                <w:numId w:val="37"/>
              </w:numPr>
              <w:spacing w:before="80" w:after="0" w:line="240" w:lineRule="auto"/>
              <w:ind w:left="780" w:right="170"/>
              <w:rPr>
                <w:rFonts w:asciiTheme="majorBidi" w:hAnsiTheme="majorBidi" w:cstheme="majorBidi"/>
                <w:szCs w:val="22"/>
              </w:rPr>
            </w:pPr>
            <w:r w:rsidRPr="00186CA0">
              <w:rPr>
                <w:rFonts w:asciiTheme="majorBidi" w:hAnsiTheme="majorBidi" w:cstheme="majorBidi"/>
                <w:szCs w:val="22"/>
              </w:rPr>
              <w:t>Le Doctorat en sciences de l’éducation : se référer au « Règlement de l’</w:t>
            </w:r>
            <w:r w:rsidR="004A5426" w:rsidRPr="00186CA0">
              <w:rPr>
                <w:rFonts w:asciiTheme="majorBidi" w:hAnsiTheme="majorBidi" w:cstheme="majorBidi"/>
                <w:szCs w:val="22"/>
              </w:rPr>
              <w:t>École</w:t>
            </w:r>
            <w:r w:rsidRPr="00186CA0">
              <w:rPr>
                <w:rFonts w:asciiTheme="majorBidi" w:hAnsiTheme="majorBidi" w:cstheme="majorBidi"/>
                <w:szCs w:val="22"/>
              </w:rPr>
              <w:t xml:space="preserve"> doctorale de l’USJ</w:t>
            </w:r>
            <w:r w:rsidR="00F35A2D">
              <w:rPr>
                <w:rFonts w:asciiTheme="majorBidi" w:hAnsiTheme="majorBidi" w:cstheme="majorBidi"/>
                <w:szCs w:val="22"/>
              </w:rPr>
              <w:t> </w:t>
            </w:r>
            <w:r w:rsidRPr="00186CA0">
              <w:rPr>
                <w:rFonts w:asciiTheme="majorBidi" w:hAnsiTheme="majorBidi" w:cstheme="majorBidi"/>
                <w:szCs w:val="22"/>
              </w:rPr>
              <w:t xml:space="preserve">» et au « Guide de thèse de doctorat » de la Faculté des sciences de l’éducation.  </w:t>
            </w:r>
          </w:p>
          <w:p w14:paraId="55D4100E" w14:textId="77777777" w:rsidR="001E5076" w:rsidRPr="00186CA0" w:rsidRDefault="00000000" w:rsidP="00281600">
            <w:pPr>
              <w:spacing w:after="16" w:line="259" w:lineRule="auto"/>
              <w:ind w:left="720" w:right="170" w:firstLine="0"/>
              <w:rPr>
                <w:rFonts w:asciiTheme="majorBidi" w:hAnsiTheme="majorBidi" w:cstheme="majorBidi"/>
                <w:szCs w:val="22"/>
              </w:rPr>
            </w:pPr>
            <w:r w:rsidRPr="00186CA0">
              <w:rPr>
                <w:rFonts w:asciiTheme="majorBidi" w:hAnsiTheme="majorBidi" w:cstheme="majorBidi"/>
                <w:szCs w:val="22"/>
              </w:rPr>
              <w:t xml:space="preserve"> </w:t>
            </w:r>
          </w:p>
          <w:p w14:paraId="3DD12E0C" w14:textId="28768748" w:rsidR="00B86581" w:rsidRPr="009F7BEB" w:rsidRDefault="00B86581" w:rsidP="00CC75E5">
            <w:pPr>
              <w:bidi/>
              <w:spacing w:before="80" w:after="0" w:line="240" w:lineRule="auto"/>
              <w:ind w:left="0" w:firstLine="0"/>
              <w:jc w:val="left"/>
              <w:rPr>
                <w:rFonts w:asciiTheme="majorBidi" w:hAnsiTheme="majorBidi" w:cstheme="majorBidi"/>
                <w:sz w:val="24"/>
              </w:rPr>
            </w:pPr>
            <w:r w:rsidRPr="009F7BEB">
              <w:rPr>
                <w:rFonts w:asciiTheme="majorBidi" w:hAnsiTheme="majorBidi" w:cstheme="majorBidi"/>
                <w:b/>
                <w:bCs/>
                <w:sz w:val="24"/>
                <w:rtl/>
              </w:rPr>
              <w:t>البرامج في اللّغة العربيّة</w:t>
            </w:r>
            <w:r w:rsidR="00C06629" w:rsidRPr="009F7BEB">
              <w:rPr>
                <w:rFonts w:asciiTheme="majorBidi" w:hAnsiTheme="majorBidi" w:cstheme="majorBidi"/>
                <w:b/>
                <w:bCs/>
                <w:sz w:val="24"/>
                <w:rtl/>
              </w:rPr>
              <w:t> </w:t>
            </w:r>
            <w:r w:rsidR="00C06629" w:rsidRPr="009F7BEB">
              <w:rPr>
                <w:rFonts w:asciiTheme="majorBidi" w:hAnsiTheme="majorBidi" w:cstheme="majorBidi"/>
                <w:b/>
                <w:bCs/>
                <w:sz w:val="24"/>
              </w:rPr>
              <w:t>:</w:t>
            </w:r>
          </w:p>
          <w:p w14:paraId="140EEFB9" w14:textId="345987B3" w:rsidR="00B86581" w:rsidRPr="009F7BEB" w:rsidRDefault="00134E7E" w:rsidP="00CC75E5">
            <w:pPr>
              <w:pStyle w:val="ListParagraph"/>
              <w:numPr>
                <w:ilvl w:val="0"/>
                <w:numId w:val="36"/>
              </w:numPr>
              <w:bidi/>
              <w:spacing w:before="80" w:after="0" w:line="240" w:lineRule="auto"/>
              <w:rPr>
                <w:rFonts w:asciiTheme="majorBidi" w:hAnsiTheme="majorBidi" w:cstheme="majorBidi"/>
                <w:sz w:val="24"/>
              </w:rPr>
            </w:pPr>
            <w:r w:rsidRPr="009F7BEB">
              <w:rPr>
                <w:rFonts w:asciiTheme="majorBidi" w:eastAsia="Simplified Arabic" w:hAnsiTheme="majorBidi" w:cstheme="majorBidi"/>
                <w:sz w:val="24"/>
                <w:rtl/>
              </w:rPr>
              <w:t xml:space="preserve">الشروط الأساسيّة للتسجيل في مسار </w:t>
            </w:r>
            <w:r w:rsidR="0004281B" w:rsidRPr="009F7BEB">
              <w:rPr>
                <w:rFonts w:asciiTheme="majorBidi" w:eastAsia="Simplified Arabic" w:hAnsiTheme="majorBidi" w:cstheme="majorBidi"/>
                <w:sz w:val="24"/>
                <w:rtl/>
              </w:rPr>
              <w:t>دبلوم التعليم</w:t>
            </w:r>
            <w:r w:rsidR="00B059BA" w:rsidRPr="009F7BEB">
              <w:rPr>
                <w:rFonts w:asciiTheme="majorBidi" w:eastAsia="Simplified Arabic" w:hAnsiTheme="majorBidi" w:cstheme="majorBidi"/>
                <w:sz w:val="24"/>
                <w:rtl/>
              </w:rPr>
              <w:t>:</w:t>
            </w:r>
            <w:r w:rsidRPr="009F7BEB">
              <w:rPr>
                <w:rFonts w:asciiTheme="majorBidi" w:eastAsia="Simplified Arabic" w:hAnsiTheme="majorBidi" w:cstheme="majorBidi"/>
                <w:sz w:val="24"/>
                <w:rtl/>
              </w:rPr>
              <w:t xml:space="preserve"> حيازة إجازة جامعيّة أو ما يعادلها بإحدى الموادّ التعليميّة </w:t>
            </w:r>
            <w:r w:rsidR="00B86581" w:rsidRPr="009F7BEB">
              <w:rPr>
                <w:rFonts w:asciiTheme="majorBidi" w:eastAsia="Simplified Arabic" w:hAnsiTheme="majorBidi" w:cstheme="majorBidi"/>
                <w:sz w:val="24"/>
                <w:rtl/>
              </w:rPr>
              <w:t xml:space="preserve">المعترف بها من قبل وازرة التربية والتعليم العالي في لبنان أي في اللغة الفرنسيّة وآدابها، اللغة العربيّة وآدابها، علم </w:t>
            </w:r>
            <w:r w:rsidR="00B059BA" w:rsidRPr="009F7BEB">
              <w:rPr>
                <w:rFonts w:asciiTheme="majorBidi" w:eastAsia="Simplified Arabic" w:hAnsiTheme="majorBidi" w:cstheme="majorBidi"/>
                <w:sz w:val="24"/>
                <w:rtl/>
              </w:rPr>
              <w:t>الاجتماع</w:t>
            </w:r>
            <w:r w:rsidR="00B86581" w:rsidRPr="009F7BEB">
              <w:rPr>
                <w:rFonts w:asciiTheme="majorBidi" w:eastAsia="Simplified Arabic" w:hAnsiTheme="majorBidi" w:cstheme="majorBidi"/>
                <w:sz w:val="24"/>
                <w:rtl/>
              </w:rPr>
              <w:t>،</w:t>
            </w:r>
            <w:r w:rsidR="00B059BA" w:rsidRPr="009F7BEB">
              <w:rPr>
                <w:rFonts w:asciiTheme="majorBidi" w:eastAsia="Simplified Arabic" w:hAnsiTheme="majorBidi" w:cstheme="majorBidi"/>
                <w:sz w:val="24"/>
              </w:rPr>
              <w:t xml:space="preserve"> </w:t>
            </w:r>
            <w:r w:rsidR="00B86581" w:rsidRPr="009F7BEB">
              <w:rPr>
                <w:rFonts w:asciiTheme="majorBidi" w:eastAsia="Simplified Arabic" w:hAnsiTheme="majorBidi" w:cstheme="majorBidi"/>
                <w:sz w:val="24"/>
                <w:rtl/>
              </w:rPr>
              <w:t xml:space="preserve">الفلسفة، التاريخ، </w:t>
            </w:r>
            <w:r w:rsidRPr="009F7BEB">
              <w:rPr>
                <w:rFonts w:asciiTheme="majorBidi" w:eastAsia="Simplified Arabic" w:hAnsiTheme="majorBidi" w:cstheme="majorBidi"/>
                <w:sz w:val="24"/>
                <w:rtl/>
              </w:rPr>
              <w:t>الجغرافيا</w:t>
            </w:r>
            <w:r w:rsidR="00B86581" w:rsidRPr="009F7BEB">
              <w:rPr>
                <w:rFonts w:asciiTheme="majorBidi" w:eastAsia="Simplified Arabic" w:hAnsiTheme="majorBidi" w:cstheme="majorBidi"/>
                <w:sz w:val="24"/>
                <w:rtl/>
              </w:rPr>
              <w:t xml:space="preserve">، المسرح، الفنون التشكيليّة، الرياضيّات، البيولوجيا/علوم الحياة والأرض، الفيزياء، </w:t>
            </w:r>
            <w:r w:rsidR="00B059BA" w:rsidRPr="009F7BEB">
              <w:rPr>
                <w:rFonts w:asciiTheme="majorBidi" w:eastAsia="Simplified Arabic" w:hAnsiTheme="majorBidi" w:cstheme="majorBidi"/>
                <w:sz w:val="24"/>
                <w:rtl/>
              </w:rPr>
              <w:t>الكيمياء، العلوم</w:t>
            </w:r>
            <w:r w:rsidR="00B86581" w:rsidRPr="009F7BEB">
              <w:rPr>
                <w:rFonts w:asciiTheme="majorBidi" w:eastAsia="Simplified Arabic" w:hAnsiTheme="majorBidi" w:cstheme="majorBidi"/>
                <w:sz w:val="24"/>
                <w:rtl/>
              </w:rPr>
              <w:t xml:space="preserve"> الإقتصاديّة، المعلوماتيّة، التربية المدنيّة</w:t>
            </w:r>
            <w:r w:rsidR="00FF3CB8" w:rsidRPr="009F7BEB">
              <w:rPr>
                <w:rFonts w:asciiTheme="majorBidi" w:eastAsia="Simplified Arabic" w:hAnsiTheme="majorBidi" w:cstheme="majorBidi"/>
                <w:sz w:val="24"/>
              </w:rPr>
              <w:t>.</w:t>
            </w:r>
            <w:r w:rsidR="00B86581" w:rsidRPr="009F7BEB">
              <w:rPr>
                <w:rFonts w:asciiTheme="majorBidi" w:eastAsia="Simplified Arabic" w:hAnsiTheme="majorBidi" w:cstheme="majorBidi"/>
                <w:b/>
                <w:bCs/>
                <w:sz w:val="24"/>
                <w:rtl/>
              </w:rPr>
              <w:t xml:space="preserve"> </w:t>
            </w:r>
          </w:p>
          <w:p w14:paraId="0327B1DB" w14:textId="6BAA97B7" w:rsidR="00017021" w:rsidRPr="009F7BEB" w:rsidRDefault="0052044A" w:rsidP="00CC75E5">
            <w:pPr>
              <w:numPr>
                <w:ilvl w:val="0"/>
                <w:numId w:val="36"/>
              </w:numPr>
              <w:bidi/>
              <w:spacing w:before="80" w:after="0" w:line="240" w:lineRule="auto"/>
              <w:jc w:val="left"/>
              <w:rPr>
                <w:rFonts w:asciiTheme="majorBidi" w:hAnsiTheme="majorBidi" w:cstheme="majorBidi"/>
                <w:sz w:val="24"/>
              </w:rPr>
            </w:pPr>
            <w:r w:rsidRPr="009F7BEB">
              <w:rPr>
                <w:rFonts w:asciiTheme="majorBidi" w:eastAsia="Simplified Arabic" w:hAnsiTheme="majorBidi" w:cstheme="majorBidi"/>
                <w:sz w:val="24"/>
                <w:rtl/>
              </w:rPr>
              <w:t>ي</w:t>
            </w:r>
            <w:r w:rsidR="00B86581" w:rsidRPr="009F7BEB">
              <w:rPr>
                <w:rFonts w:asciiTheme="majorBidi" w:eastAsia="Simplified Arabic" w:hAnsiTheme="majorBidi" w:cstheme="majorBidi"/>
                <w:sz w:val="24"/>
                <w:rtl/>
              </w:rPr>
              <w:t xml:space="preserve">هدف </w:t>
            </w:r>
            <w:r w:rsidR="0004281B" w:rsidRPr="009F7BEB">
              <w:rPr>
                <w:rFonts w:asciiTheme="majorBidi" w:eastAsia="Simplified Arabic" w:hAnsiTheme="majorBidi" w:cstheme="majorBidi"/>
                <w:sz w:val="24"/>
                <w:rtl/>
              </w:rPr>
              <w:t>دبلوم التعليم</w:t>
            </w:r>
            <w:r w:rsidR="00B86581" w:rsidRPr="009F7BEB">
              <w:rPr>
                <w:rFonts w:asciiTheme="majorBidi" w:eastAsia="Simplified Arabic" w:hAnsiTheme="majorBidi" w:cstheme="majorBidi"/>
                <w:sz w:val="24"/>
                <w:rtl/>
              </w:rPr>
              <w:t xml:space="preserve"> إلى تطوير كفايات الطالب التربويّة والتعلميّة في القطاعين النظامي وغير النظامي وتساهم في </w:t>
            </w:r>
            <w:r w:rsidR="00B059BA" w:rsidRPr="009F7BEB">
              <w:rPr>
                <w:rFonts w:asciiTheme="majorBidi" w:eastAsia="Simplified Arabic" w:hAnsiTheme="majorBidi" w:cstheme="majorBidi"/>
                <w:sz w:val="24"/>
                <w:rtl/>
              </w:rPr>
              <w:t>احتراف</w:t>
            </w:r>
            <w:r w:rsidR="00B86581" w:rsidRPr="009F7BEB">
              <w:rPr>
                <w:rFonts w:asciiTheme="majorBidi" w:eastAsia="Simplified Arabic" w:hAnsiTheme="majorBidi" w:cstheme="majorBidi"/>
                <w:sz w:val="24"/>
                <w:rtl/>
              </w:rPr>
              <w:t xml:space="preserve"> مهنته مع تمكينه من الكفايات العلائقيّة والإنسانيّة.</w:t>
            </w:r>
            <w:r w:rsidR="00B86581" w:rsidRPr="009F7BEB">
              <w:rPr>
                <w:rFonts w:asciiTheme="majorBidi" w:eastAsia="Simplified Arabic" w:hAnsiTheme="majorBidi" w:cstheme="majorBidi"/>
                <w:b/>
                <w:bCs/>
                <w:sz w:val="24"/>
                <w:rtl/>
              </w:rPr>
              <w:t xml:space="preserve"> </w:t>
            </w:r>
          </w:p>
          <w:p w14:paraId="11B45B1C" w14:textId="690F798D" w:rsidR="00B86581" w:rsidRPr="009F7BEB" w:rsidRDefault="00B86581" w:rsidP="00CC75E5">
            <w:pPr>
              <w:bidi/>
              <w:spacing w:before="80" w:after="0" w:line="240" w:lineRule="auto"/>
              <w:ind w:left="720" w:firstLine="0"/>
              <w:jc w:val="left"/>
              <w:rPr>
                <w:rFonts w:asciiTheme="majorBidi" w:hAnsiTheme="majorBidi" w:cstheme="majorBidi"/>
                <w:sz w:val="24"/>
              </w:rPr>
            </w:pPr>
            <w:r w:rsidRPr="009F7BEB">
              <w:rPr>
                <w:rFonts w:asciiTheme="majorBidi" w:eastAsia="Simplified Arabic" w:hAnsiTheme="majorBidi" w:cstheme="majorBidi"/>
                <w:sz w:val="24"/>
                <w:rtl/>
              </w:rPr>
              <w:t>الشروط الأساسيّة للتسجيل في مسار شهادة الكفاءة للتعليم الثانويّ: حيازة إجازة جامعيّة أو ما يعادلها بإحدى الموادّ التعليميّة المعترف بها من قبل وازرة التربية والتعليم العالي في لبنان</w:t>
            </w:r>
            <w:r w:rsidR="00200590" w:rsidRPr="009F7BEB">
              <w:rPr>
                <w:rFonts w:asciiTheme="majorBidi" w:eastAsia="Simplified Arabic" w:hAnsiTheme="majorBidi" w:cstheme="majorBidi"/>
                <w:sz w:val="24"/>
              </w:rPr>
              <w:t>)</w:t>
            </w:r>
            <w:r w:rsidR="00B059BA" w:rsidRPr="009F7BEB">
              <w:rPr>
                <w:rFonts w:asciiTheme="majorBidi" w:eastAsia="Simplified Arabic" w:hAnsiTheme="majorBidi" w:cstheme="majorBidi"/>
                <w:sz w:val="24"/>
              </w:rPr>
              <w:t xml:space="preserve"> </w:t>
            </w:r>
            <w:r w:rsidRPr="009F7BEB">
              <w:rPr>
                <w:rFonts w:asciiTheme="majorBidi" w:eastAsia="Simplified Arabic" w:hAnsiTheme="majorBidi" w:cstheme="majorBidi"/>
                <w:sz w:val="24"/>
                <w:rtl/>
              </w:rPr>
              <w:t xml:space="preserve">الرجاء الاطلاع على اللائحة المذكورة أعلاه في الفقرة الخاصّة بمسار </w:t>
            </w:r>
            <w:r w:rsidR="0004281B" w:rsidRPr="009F7BEB">
              <w:rPr>
                <w:rFonts w:asciiTheme="majorBidi" w:eastAsia="Simplified Arabic" w:hAnsiTheme="majorBidi" w:cstheme="majorBidi"/>
                <w:sz w:val="24"/>
                <w:rtl/>
              </w:rPr>
              <w:t>دبلوم التعليم</w:t>
            </w:r>
            <w:r w:rsidR="00200590" w:rsidRPr="009F7BEB">
              <w:rPr>
                <w:rFonts w:asciiTheme="majorBidi" w:eastAsia="Simplified Arabic" w:hAnsiTheme="majorBidi" w:cstheme="majorBidi"/>
                <w:sz w:val="24"/>
                <w:rtl/>
              </w:rPr>
              <w:t>)</w:t>
            </w:r>
            <w:r w:rsidRPr="009F7BEB">
              <w:rPr>
                <w:rFonts w:asciiTheme="majorBidi" w:eastAsia="Simplified Arabic" w:hAnsiTheme="majorBidi" w:cstheme="majorBidi"/>
                <w:sz w:val="24"/>
                <w:rtl/>
              </w:rPr>
              <w:t xml:space="preserve">. </w:t>
            </w:r>
          </w:p>
          <w:p w14:paraId="4F17F818" w14:textId="6CD7FDAA" w:rsidR="00B86581" w:rsidRPr="009F7BEB" w:rsidRDefault="00B86581" w:rsidP="00CC75E5">
            <w:pPr>
              <w:numPr>
                <w:ilvl w:val="0"/>
                <w:numId w:val="36"/>
              </w:numPr>
              <w:bidi/>
              <w:spacing w:before="80" w:after="0" w:line="240" w:lineRule="auto"/>
              <w:jc w:val="left"/>
              <w:rPr>
                <w:rFonts w:asciiTheme="majorBidi" w:hAnsiTheme="majorBidi" w:cstheme="majorBidi"/>
                <w:sz w:val="24"/>
              </w:rPr>
            </w:pPr>
            <w:r w:rsidRPr="009F7BEB">
              <w:rPr>
                <w:rFonts w:asciiTheme="majorBidi" w:eastAsia="Simplified Arabic" w:hAnsiTheme="majorBidi" w:cstheme="majorBidi"/>
                <w:sz w:val="24"/>
                <w:rtl/>
              </w:rPr>
              <w:lastRenderedPageBreak/>
              <w:t xml:space="preserve">تهدف شهادة الكفاءة للتعليم الثانويّ إلى تطوير كفايات الطالب في ما يتعلق بالمواد التعلميّة التخصصيّة وفي </w:t>
            </w:r>
            <w:r w:rsidR="00200590" w:rsidRPr="009F7BEB">
              <w:rPr>
                <w:rFonts w:asciiTheme="majorBidi" w:eastAsia="Simplified Arabic" w:hAnsiTheme="majorBidi" w:cstheme="majorBidi"/>
                <w:sz w:val="24"/>
                <w:rtl/>
              </w:rPr>
              <w:t>الإشراف</w:t>
            </w:r>
            <w:r w:rsidRPr="009F7BEB">
              <w:rPr>
                <w:rFonts w:asciiTheme="majorBidi" w:eastAsia="Simplified Arabic" w:hAnsiTheme="majorBidi" w:cstheme="majorBidi"/>
                <w:sz w:val="24"/>
                <w:rtl/>
              </w:rPr>
              <w:t xml:space="preserve"> التربويّ وفي البحث في القطاعين النظامي وغير النظامي وتساهم في </w:t>
            </w:r>
            <w:r w:rsidR="00200590" w:rsidRPr="009F7BEB">
              <w:rPr>
                <w:rFonts w:asciiTheme="majorBidi" w:eastAsia="Simplified Arabic" w:hAnsiTheme="majorBidi" w:cstheme="majorBidi"/>
                <w:sz w:val="24"/>
                <w:rtl/>
              </w:rPr>
              <w:t>احتراف</w:t>
            </w:r>
            <w:r w:rsidRPr="009F7BEB">
              <w:rPr>
                <w:rFonts w:asciiTheme="majorBidi" w:eastAsia="Simplified Arabic" w:hAnsiTheme="majorBidi" w:cstheme="majorBidi"/>
                <w:sz w:val="24"/>
                <w:rtl/>
              </w:rPr>
              <w:t xml:space="preserve"> مهنته مع تمكينه من الكفايات العلائقيّة والإنسانيّة وتساهم في جعله باحثًا في العلوم التربويّة.</w:t>
            </w:r>
            <w:r w:rsidRPr="009F7BEB">
              <w:rPr>
                <w:rFonts w:asciiTheme="majorBidi" w:eastAsia="Simplified Arabic" w:hAnsiTheme="majorBidi" w:cstheme="majorBidi"/>
                <w:b/>
                <w:bCs/>
                <w:sz w:val="24"/>
                <w:rtl/>
              </w:rPr>
              <w:t xml:space="preserve"> </w:t>
            </w:r>
          </w:p>
          <w:p w14:paraId="65959007" w14:textId="352B59AC" w:rsidR="00B86581" w:rsidRPr="009F7BEB" w:rsidRDefault="00B86581" w:rsidP="00CC75E5">
            <w:pPr>
              <w:numPr>
                <w:ilvl w:val="0"/>
                <w:numId w:val="26"/>
              </w:numPr>
              <w:bidi/>
              <w:spacing w:before="80" w:after="0" w:line="240" w:lineRule="auto"/>
              <w:ind w:hanging="361"/>
              <w:jc w:val="left"/>
              <w:rPr>
                <w:rFonts w:asciiTheme="majorBidi" w:hAnsiTheme="majorBidi" w:cstheme="majorBidi"/>
                <w:sz w:val="24"/>
              </w:rPr>
            </w:pPr>
            <w:r w:rsidRPr="009F7BEB">
              <w:rPr>
                <w:rFonts w:asciiTheme="majorBidi" w:eastAsia="Simplified Arabic" w:hAnsiTheme="majorBidi" w:cstheme="majorBidi"/>
                <w:sz w:val="24"/>
                <w:rtl/>
              </w:rPr>
              <w:t xml:space="preserve">الماستر في العلوم التربويّة - التركيز: "التعليم </w:t>
            </w:r>
            <w:r w:rsidR="00200590" w:rsidRPr="009F7BEB">
              <w:rPr>
                <w:rFonts w:asciiTheme="majorBidi" w:eastAsia="Simplified Arabic" w:hAnsiTheme="majorBidi" w:cstheme="majorBidi"/>
                <w:sz w:val="24"/>
                <w:rtl/>
              </w:rPr>
              <w:t>والإشراف</w:t>
            </w:r>
            <w:r w:rsidRPr="009F7BEB">
              <w:rPr>
                <w:rFonts w:asciiTheme="majorBidi" w:eastAsia="Simplified Arabic" w:hAnsiTheme="majorBidi" w:cstheme="majorBidi"/>
                <w:sz w:val="24"/>
                <w:rtl/>
              </w:rPr>
              <w:t xml:space="preserve"> التربويّ" </w:t>
            </w:r>
          </w:p>
          <w:p w14:paraId="1D4F1C2C" w14:textId="66AEFF23" w:rsidR="00B86581" w:rsidRPr="009F7BEB" w:rsidRDefault="00B86581" w:rsidP="00CC75E5">
            <w:pPr>
              <w:bidi/>
              <w:spacing w:before="80" w:after="0" w:line="240" w:lineRule="auto"/>
              <w:ind w:left="662" w:right="72" w:firstLine="0"/>
              <w:jc w:val="left"/>
              <w:rPr>
                <w:rFonts w:asciiTheme="majorBidi" w:hAnsiTheme="majorBidi" w:cstheme="majorBidi"/>
                <w:sz w:val="24"/>
              </w:rPr>
            </w:pPr>
            <w:r w:rsidRPr="009F7BEB">
              <w:rPr>
                <w:rFonts w:asciiTheme="majorBidi" w:eastAsia="Simplified Arabic" w:hAnsiTheme="majorBidi" w:cstheme="majorBidi"/>
                <w:sz w:val="24"/>
                <w:rtl/>
              </w:rPr>
              <w:t xml:space="preserve">تهدف شهادة الماستر في العلوم التربويّة - التركيز "التعليم </w:t>
            </w:r>
            <w:r w:rsidR="00200590" w:rsidRPr="009F7BEB">
              <w:rPr>
                <w:rFonts w:asciiTheme="majorBidi" w:eastAsia="Simplified Arabic" w:hAnsiTheme="majorBidi" w:cstheme="majorBidi"/>
                <w:sz w:val="24"/>
                <w:rtl/>
              </w:rPr>
              <w:t>والإشراف</w:t>
            </w:r>
            <w:r w:rsidRPr="009F7BEB">
              <w:rPr>
                <w:rFonts w:asciiTheme="majorBidi" w:eastAsia="Simplified Arabic" w:hAnsiTheme="majorBidi" w:cstheme="majorBidi"/>
                <w:sz w:val="24"/>
                <w:rtl/>
              </w:rPr>
              <w:t xml:space="preserve"> التربويّ " إلى إعداد مهندسين تربويّين قادرين على إدارة التعاليم وعلى </w:t>
            </w:r>
            <w:r w:rsidR="00200590" w:rsidRPr="009F7BEB">
              <w:rPr>
                <w:rFonts w:asciiTheme="majorBidi" w:eastAsia="Simplified Arabic" w:hAnsiTheme="majorBidi" w:cstheme="majorBidi"/>
                <w:sz w:val="24"/>
                <w:rtl/>
              </w:rPr>
              <w:t>الإشراف</w:t>
            </w:r>
            <w:r w:rsidRPr="009F7BEB">
              <w:rPr>
                <w:rFonts w:asciiTheme="majorBidi" w:eastAsia="Simplified Arabic" w:hAnsiTheme="majorBidi" w:cstheme="majorBidi"/>
                <w:sz w:val="24"/>
                <w:rtl/>
              </w:rPr>
              <w:t xml:space="preserve"> التربويّ بالإضافة إلى التنسيق بين البر</w:t>
            </w:r>
            <w:r w:rsidR="0004281B" w:rsidRPr="009F7BEB">
              <w:rPr>
                <w:rFonts w:asciiTheme="majorBidi" w:eastAsia="Simplified Arabic" w:hAnsiTheme="majorBidi" w:cstheme="majorBidi"/>
                <w:sz w:val="24"/>
                <w:rtl/>
              </w:rPr>
              <w:t>ا</w:t>
            </w:r>
            <w:r w:rsidRPr="009F7BEB">
              <w:rPr>
                <w:rFonts w:asciiTheme="majorBidi" w:eastAsia="Simplified Arabic" w:hAnsiTheme="majorBidi" w:cstheme="majorBidi"/>
                <w:sz w:val="24"/>
                <w:rtl/>
              </w:rPr>
              <w:t>مج التعليميّة في المرحلتين المتوسطة</w:t>
            </w:r>
            <w:r w:rsidR="00303A13" w:rsidRPr="009F7BEB">
              <w:rPr>
                <w:rFonts w:asciiTheme="majorBidi" w:eastAsia="Simplified Arabic" w:hAnsiTheme="majorBidi" w:cstheme="majorBidi"/>
                <w:sz w:val="24"/>
              </w:rPr>
              <w:t xml:space="preserve"> </w:t>
            </w:r>
            <w:r w:rsidR="00303A13" w:rsidRPr="009F7BEB">
              <w:rPr>
                <w:rFonts w:asciiTheme="majorBidi" w:eastAsia="Simplified Arabic" w:hAnsiTheme="majorBidi" w:cstheme="majorBidi"/>
                <w:sz w:val="24"/>
                <w:rtl/>
              </w:rPr>
              <w:t xml:space="preserve">والثانويّة. </w:t>
            </w:r>
            <w:r w:rsidR="00BD596B" w:rsidRPr="009F7BEB">
              <w:rPr>
                <w:rFonts w:asciiTheme="majorBidi" w:hAnsiTheme="majorBidi" w:cstheme="majorBidi"/>
                <w:sz w:val="24"/>
                <w:rtl/>
              </w:rPr>
              <w:t xml:space="preserve">تمكّن شهادة الماستر حاملها أن يتسجّل في مسار الدكتوراه في العلوم التربويّة.   </w:t>
            </w:r>
            <w:r w:rsidR="00303A13" w:rsidRPr="009F7BEB">
              <w:rPr>
                <w:rFonts w:asciiTheme="majorBidi" w:hAnsiTheme="majorBidi" w:cstheme="majorBidi"/>
                <w:sz w:val="24"/>
                <w:rtl/>
              </w:rPr>
              <w:t xml:space="preserve"> </w:t>
            </w:r>
          </w:p>
          <w:p w14:paraId="7EF88731" w14:textId="42D17D5B" w:rsidR="00B86581" w:rsidRPr="009F7BEB" w:rsidRDefault="00B86581" w:rsidP="00CC75E5">
            <w:pPr>
              <w:numPr>
                <w:ilvl w:val="0"/>
                <w:numId w:val="26"/>
              </w:numPr>
              <w:bidi/>
              <w:spacing w:before="80" w:after="0" w:line="240" w:lineRule="auto"/>
              <w:ind w:hanging="361"/>
              <w:jc w:val="left"/>
              <w:rPr>
                <w:rFonts w:asciiTheme="majorBidi" w:hAnsiTheme="majorBidi" w:cstheme="majorBidi"/>
                <w:sz w:val="24"/>
              </w:rPr>
            </w:pPr>
            <w:r w:rsidRPr="009F7BEB">
              <w:rPr>
                <w:rFonts w:asciiTheme="majorBidi" w:eastAsia="Simplified Arabic" w:hAnsiTheme="majorBidi" w:cstheme="majorBidi"/>
                <w:sz w:val="24"/>
                <w:rtl/>
              </w:rPr>
              <w:t xml:space="preserve">الماستر في العلوم التربويّة - </w:t>
            </w:r>
            <w:r w:rsidR="00017021" w:rsidRPr="009F7BEB">
              <w:rPr>
                <w:rFonts w:asciiTheme="majorBidi" w:eastAsia="Simplified Arabic" w:hAnsiTheme="majorBidi" w:cstheme="majorBidi"/>
                <w:sz w:val="24"/>
                <w:rtl/>
              </w:rPr>
              <w:t>التركيز:</w:t>
            </w:r>
            <w:r w:rsidRPr="009F7BEB">
              <w:rPr>
                <w:rFonts w:asciiTheme="majorBidi" w:eastAsia="Simplified Arabic" w:hAnsiTheme="majorBidi" w:cstheme="majorBidi"/>
                <w:sz w:val="24"/>
                <w:rtl/>
              </w:rPr>
              <w:t xml:space="preserve"> "الإدارة المدرسيّة والتنمية التربوّية"</w:t>
            </w:r>
            <w:r w:rsidRPr="009F7BEB">
              <w:rPr>
                <w:rFonts w:asciiTheme="majorBidi" w:hAnsiTheme="majorBidi" w:cstheme="majorBidi"/>
                <w:sz w:val="24"/>
                <w:vertAlign w:val="subscript"/>
                <w:rtl/>
              </w:rPr>
              <w:t xml:space="preserve"> </w:t>
            </w:r>
            <w:r w:rsidRPr="009F7BEB">
              <w:rPr>
                <w:rFonts w:asciiTheme="majorBidi" w:hAnsiTheme="majorBidi" w:cstheme="majorBidi"/>
                <w:sz w:val="24"/>
                <w:rtl/>
              </w:rPr>
              <w:t xml:space="preserve"> </w:t>
            </w:r>
          </w:p>
          <w:p w14:paraId="5BE9538F" w14:textId="31122B8F" w:rsidR="00B86581" w:rsidRPr="009F7BEB" w:rsidRDefault="00B86581" w:rsidP="00CC75E5">
            <w:pPr>
              <w:bidi/>
              <w:spacing w:before="80" w:after="0" w:line="240" w:lineRule="auto"/>
              <w:ind w:left="619" w:right="230" w:firstLine="0"/>
              <w:jc w:val="left"/>
              <w:rPr>
                <w:rFonts w:asciiTheme="majorBidi" w:hAnsiTheme="majorBidi" w:cstheme="majorBidi"/>
                <w:sz w:val="24"/>
              </w:rPr>
            </w:pPr>
            <w:r w:rsidRPr="009F7BEB">
              <w:rPr>
                <w:rFonts w:asciiTheme="majorBidi" w:hAnsiTheme="majorBidi" w:cstheme="majorBidi"/>
                <w:sz w:val="24"/>
                <w:rtl/>
              </w:rPr>
              <w:t xml:space="preserve">تهدف شهادة </w:t>
            </w:r>
            <w:r w:rsidRPr="009F7BEB">
              <w:rPr>
                <w:rFonts w:asciiTheme="majorBidi" w:eastAsia="Simplified Arabic" w:hAnsiTheme="majorBidi" w:cstheme="majorBidi"/>
                <w:sz w:val="24"/>
                <w:rtl/>
              </w:rPr>
              <w:t xml:space="preserve">الماستر في العلوم التربويّة - </w:t>
            </w:r>
            <w:r w:rsidR="00017021" w:rsidRPr="009F7BEB">
              <w:rPr>
                <w:rFonts w:asciiTheme="majorBidi" w:eastAsia="Simplified Arabic" w:hAnsiTheme="majorBidi" w:cstheme="majorBidi"/>
                <w:sz w:val="24"/>
                <w:rtl/>
              </w:rPr>
              <w:t>التركيز:</w:t>
            </w:r>
            <w:r w:rsidRPr="009F7BEB">
              <w:rPr>
                <w:rFonts w:asciiTheme="majorBidi" w:eastAsia="Simplified Arabic" w:hAnsiTheme="majorBidi" w:cstheme="majorBidi"/>
                <w:sz w:val="24"/>
                <w:rtl/>
              </w:rPr>
              <w:t xml:space="preserve"> "الإدارة المدرسيّة والتنمية التربويّة"</w:t>
            </w:r>
            <w:r w:rsidRPr="009F7BEB">
              <w:rPr>
                <w:rFonts w:asciiTheme="majorBidi" w:hAnsiTheme="majorBidi" w:cstheme="majorBidi"/>
                <w:sz w:val="24"/>
                <w:rtl/>
              </w:rPr>
              <w:t xml:space="preserve"> إلى إعداد تربوييّن قادرين على</w:t>
            </w:r>
            <w:r w:rsidR="00E342EE" w:rsidRPr="009F7BEB">
              <w:rPr>
                <w:rFonts w:asciiTheme="majorBidi" w:hAnsiTheme="majorBidi" w:cstheme="majorBidi"/>
                <w:sz w:val="24"/>
                <w:rtl/>
              </w:rPr>
              <w:t xml:space="preserve"> </w:t>
            </w:r>
            <w:r w:rsidRPr="009F7BEB">
              <w:rPr>
                <w:rFonts w:asciiTheme="majorBidi" w:hAnsiTheme="majorBidi" w:cstheme="majorBidi"/>
                <w:sz w:val="24"/>
                <w:rtl/>
              </w:rPr>
              <w:t>إدارة المؤسّسات التربويّة</w:t>
            </w:r>
            <w:r w:rsidRPr="009F7BEB">
              <w:rPr>
                <w:rFonts w:asciiTheme="majorBidi" w:eastAsia="Simplified Arabic" w:hAnsiTheme="majorBidi" w:cstheme="majorBidi"/>
                <w:sz w:val="24"/>
                <w:rtl/>
              </w:rPr>
              <w:t xml:space="preserve"> كما تهدف إلى إعداد باحثين </w:t>
            </w:r>
            <w:r w:rsidR="00A86044" w:rsidRPr="009F7BEB">
              <w:rPr>
                <w:rFonts w:asciiTheme="majorBidi" w:eastAsia="Simplified Arabic" w:hAnsiTheme="majorBidi" w:cstheme="majorBidi"/>
                <w:sz w:val="24"/>
                <w:rtl/>
              </w:rPr>
              <w:t>استراتيجيين</w:t>
            </w:r>
            <w:r w:rsidRPr="009F7BEB">
              <w:rPr>
                <w:rFonts w:asciiTheme="majorBidi" w:eastAsia="Simplified Arabic" w:hAnsiTheme="majorBidi" w:cstheme="majorBidi"/>
                <w:sz w:val="24"/>
                <w:rtl/>
              </w:rPr>
              <w:t xml:space="preserve"> قادرين على تطوير السياسات </w:t>
            </w:r>
            <w:r w:rsidRPr="009F7BEB">
              <w:rPr>
                <w:rFonts w:asciiTheme="majorBidi" w:hAnsiTheme="majorBidi" w:cstheme="majorBidi"/>
                <w:sz w:val="24"/>
                <w:rtl/>
              </w:rPr>
              <w:t xml:space="preserve">في القطاعين النظامي وغير النظامي. تمكّن شهادة الماستر حاملها أن يتسجّل في مسار الدكتوراه في العلوم التربويّة.   </w:t>
            </w:r>
          </w:p>
          <w:p w14:paraId="21378B7D" w14:textId="1714BBD4" w:rsidR="00B86581" w:rsidRPr="009F7BEB" w:rsidRDefault="00B86581" w:rsidP="00CC75E5">
            <w:pPr>
              <w:numPr>
                <w:ilvl w:val="0"/>
                <w:numId w:val="26"/>
              </w:numPr>
              <w:bidi/>
              <w:spacing w:before="80" w:after="0" w:line="240" w:lineRule="auto"/>
              <w:ind w:hanging="361"/>
              <w:jc w:val="left"/>
              <w:rPr>
                <w:rFonts w:asciiTheme="majorBidi" w:hAnsiTheme="majorBidi" w:cstheme="majorBidi"/>
                <w:sz w:val="24"/>
              </w:rPr>
            </w:pPr>
            <w:r w:rsidRPr="009F7BEB">
              <w:rPr>
                <w:rFonts w:asciiTheme="majorBidi" w:hAnsiTheme="majorBidi" w:cstheme="majorBidi"/>
                <w:sz w:val="24"/>
                <w:rtl/>
              </w:rPr>
              <w:t xml:space="preserve">الدكتوراه في العلوم التربويةّ </w:t>
            </w:r>
          </w:p>
          <w:p w14:paraId="2B8C19DE" w14:textId="0B49A052" w:rsidR="00835E23" w:rsidRPr="003F0E85" w:rsidRDefault="00B86581" w:rsidP="003F0E85">
            <w:pPr>
              <w:bidi/>
              <w:spacing w:before="80" w:after="0" w:line="240" w:lineRule="auto"/>
              <w:ind w:left="624" w:firstLine="0"/>
              <w:jc w:val="left"/>
              <w:rPr>
                <w:rFonts w:asciiTheme="majorBidi" w:eastAsia="Simplified Arabic" w:hAnsiTheme="majorBidi" w:cstheme="majorBidi"/>
                <w:sz w:val="24"/>
              </w:rPr>
            </w:pPr>
            <w:r w:rsidRPr="009F7BEB">
              <w:rPr>
                <w:rFonts w:asciiTheme="majorBidi" w:eastAsia="Simplified Arabic" w:hAnsiTheme="majorBidi" w:cstheme="majorBidi"/>
                <w:sz w:val="24"/>
                <w:rtl/>
              </w:rPr>
              <w:t xml:space="preserve">الرجاء الإطلاع على "دليل المعهد العالي للدكتواره في جامعة القديس يوسف" وعلى " الدليل الخاصّ لإعداد أطروحة الدكتواره" الخاصّ بكليّة العلوم التربويّة.  </w:t>
            </w:r>
          </w:p>
          <w:p w14:paraId="64F4BE7E" w14:textId="77777777" w:rsidR="00835E23" w:rsidRPr="00186CA0" w:rsidRDefault="00835E23" w:rsidP="001630A2">
            <w:pPr>
              <w:spacing w:after="0" w:line="259" w:lineRule="auto"/>
              <w:ind w:left="0" w:right="106" w:firstLine="0"/>
              <w:rPr>
                <w:rFonts w:asciiTheme="majorBidi" w:hAnsiTheme="majorBidi" w:cstheme="majorBidi"/>
                <w:szCs w:val="22"/>
              </w:rPr>
            </w:pPr>
          </w:p>
          <w:p w14:paraId="027A3336" w14:textId="77777777" w:rsidR="00B86581" w:rsidRPr="00186CA0" w:rsidRDefault="00B86581" w:rsidP="00B86581">
            <w:pPr>
              <w:spacing w:after="18" w:line="259" w:lineRule="auto"/>
              <w:ind w:left="77" w:firstLine="0"/>
              <w:jc w:val="left"/>
              <w:rPr>
                <w:rFonts w:asciiTheme="majorBidi" w:hAnsiTheme="majorBidi" w:cstheme="majorBidi"/>
                <w:szCs w:val="22"/>
              </w:rPr>
            </w:pPr>
            <w:r w:rsidRPr="00186CA0">
              <w:rPr>
                <w:rFonts w:asciiTheme="majorBidi" w:hAnsiTheme="majorBidi" w:cstheme="majorBidi"/>
                <w:b/>
                <w:szCs w:val="22"/>
              </w:rPr>
              <w:t xml:space="preserve">English Programs  </w:t>
            </w:r>
          </w:p>
          <w:p w14:paraId="5BAF897C" w14:textId="77777777" w:rsidR="00EA7897" w:rsidRDefault="00B86581" w:rsidP="00CC75E5">
            <w:pPr>
              <w:pStyle w:val="ListParagraph"/>
              <w:numPr>
                <w:ilvl w:val="0"/>
                <w:numId w:val="28"/>
              </w:numPr>
              <w:spacing w:before="80" w:after="0" w:line="240" w:lineRule="auto"/>
              <w:ind w:right="173"/>
              <w:rPr>
                <w:rFonts w:asciiTheme="majorBidi" w:hAnsiTheme="majorBidi" w:cstheme="majorBidi"/>
                <w:szCs w:val="22"/>
                <w:lang w:val="en-US"/>
              </w:rPr>
            </w:pPr>
            <w:r w:rsidRPr="00186CA0">
              <w:rPr>
                <w:rFonts w:asciiTheme="majorBidi" w:hAnsiTheme="majorBidi" w:cstheme="majorBidi"/>
                <w:szCs w:val="22"/>
                <w:lang w:val="en-US"/>
              </w:rPr>
              <w:t xml:space="preserve">Teaching Diploma - Prerequisites for </w:t>
            </w:r>
            <w:proofErr w:type="gramStart"/>
            <w:r w:rsidRPr="00186CA0">
              <w:rPr>
                <w:rFonts w:asciiTheme="majorBidi" w:hAnsiTheme="majorBidi" w:cstheme="majorBidi"/>
                <w:szCs w:val="22"/>
                <w:lang w:val="en-US"/>
              </w:rPr>
              <w:t>the enrolment</w:t>
            </w:r>
            <w:proofErr w:type="gramEnd"/>
            <w:r w:rsidRPr="00186CA0">
              <w:rPr>
                <w:rFonts w:asciiTheme="majorBidi" w:hAnsiTheme="majorBidi" w:cstheme="majorBidi"/>
                <w:szCs w:val="22"/>
                <w:lang w:val="en-US"/>
              </w:rPr>
              <w:t xml:space="preserve"> in Teaching Diploma: a </w:t>
            </w:r>
            <w:proofErr w:type="gramStart"/>
            <w:r w:rsidRPr="00186CA0">
              <w:rPr>
                <w:rFonts w:asciiTheme="majorBidi" w:hAnsiTheme="majorBidi" w:cstheme="majorBidi"/>
                <w:szCs w:val="22"/>
                <w:lang w:val="en-US"/>
              </w:rPr>
              <w:t>Bachelor</w:t>
            </w:r>
            <w:proofErr w:type="gramEnd"/>
            <w:r w:rsidRPr="00186CA0">
              <w:rPr>
                <w:rFonts w:asciiTheme="majorBidi" w:hAnsiTheme="majorBidi" w:cstheme="majorBidi"/>
                <w:szCs w:val="22"/>
                <w:lang w:val="en-US"/>
              </w:rPr>
              <w:t xml:space="preserve"> degree or an</w:t>
            </w:r>
          </w:p>
          <w:p w14:paraId="3ADDADCC" w14:textId="7B0A10EE" w:rsidR="00553A52" w:rsidRPr="00EA7897" w:rsidRDefault="00B86581" w:rsidP="001630A2">
            <w:pPr>
              <w:spacing w:after="0" w:line="240" w:lineRule="auto"/>
              <w:ind w:left="288" w:right="173" w:firstLine="0"/>
              <w:rPr>
                <w:rFonts w:asciiTheme="majorBidi" w:hAnsiTheme="majorBidi" w:cstheme="majorBidi"/>
                <w:szCs w:val="22"/>
                <w:lang w:val="en-US"/>
              </w:rPr>
            </w:pPr>
            <w:r w:rsidRPr="00EA7897">
              <w:rPr>
                <w:rFonts w:asciiTheme="majorBidi" w:hAnsiTheme="majorBidi" w:cstheme="majorBidi"/>
                <w:szCs w:val="22"/>
                <w:lang w:val="en-US"/>
              </w:rPr>
              <w:t>equivalent in one of the school subjects recognized by the Lebanese Ministry of Education and Higher Education as teaching subjects: language and French literature, Arabic language and literature, English language and literature, sociology, philosophy, history, geography, theater, visual arts, mathematics, biology/life and earth sciences,</w:t>
            </w:r>
            <w:r w:rsidR="004D6D97" w:rsidRPr="00EA7897">
              <w:rPr>
                <w:rFonts w:asciiTheme="majorBidi" w:hAnsiTheme="majorBidi" w:cstheme="majorBidi"/>
                <w:szCs w:val="22"/>
                <w:rtl/>
                <w:lang w:val="en-US"/>
              </w:rPr>
              <w:t xml:space="preserve"> </w:t>
            </w:r>
            <w:r w:rsidRPr="00EA7897">
              <w:rPr>
                <w:rFonts w:asciiTheme="majorBidi" w:hAnsiTheme="majorBidi" w:cstheme="majorBidi"/>
                <w:szCs w:val="22"/>
                <w:lang w:val="en-US"/>
              </w:rPr>
              <w:t xml:space="preserve">physics, chemistry, economics, computer science, civic education. </w:t>
            </w:r>
          </w:p>
          <w:p w14:paraId="04E6C9FF" w14:textId="09CE49E8" w:rsidR="00CC75E5" w:rsidRPr="009B7515" w:rsidRDefault="00553A52" w:rsidP="00835E23">
            <w:pPr>
              <w:spacing w:before="80" w:after="0" w:line="240" w:lineRule="auto"/>
              <w:ind w:right="173"/>
              <w:rPr>
                <w:rFonts w:asciiTheme="majorBidi" w:hAnsiTheme="majorBidi" w:cstheme="majorBidi"/>
                <w:szCs w:val="22"/>
                <w:lang w:val="en-US"/>
              </w:rPr>
            </w:pPr>
            <w:r w:rsidRPr="009B7515">
              <w:rPr>
                <w:rFonts w:asciiTheme="majorBidi" w:hAnsiTheme="majorBidi" w:cstheme="majorBidi"/>
                <w:szCs w:val="22"/>
                <w:lang w:val="en-US"/>
              </w:rPr>
              <w:t>Upon the completion of the Teaching Diploma Program, learners should have enhanced their instructional and pedagogical skills in formal and non-formal education. TD graduates should have developed their professional as well as their humanistic competencies, using a reflective process.</w:t>
            </w:r>
          </w:p>
          <w:p w14:paraId="0D84F607" w14:textId="4EF8EFF8" w:rsidR="00B86581" w:rsidRPr="00186CA0" w:rsidRDefault="00B86581" w:rsidP="00CC75E5">
            <w:pPr>
              <w:pStyle w:val="ListParagraph"/>
              <w:numPr>
                <w:ilvl w:val="0"/>
                <w:numId w:val="28"/>
              </w:numPr>
              <w:spacing w:before="80" w:after="0" w:line="240" w:lineRule="auto"/>
              <w:ind w:right="173"/>
              <w:rPr>
                <w:rFonts w:asciiTheme="majorBidi" w:hAnsiTheme="majorBidi" w:cstheme="majorBidi"/>
                <w:szCs w:val="22"/>
                <w:lang w:val="en-US"/>
              </w:rPr>
            </w:pPr>
            <w:proofErr w:type="gramStart"/>
            <w:r w:rsidRPr="00186CA0">
              <w:rPr>
                <w:rFonts w:asciiTheme="majorBidi" w:hAnsiTheme="majorBidi" w:cstheme="majorBidi"/>
                <w:szCs w:val="22"/>
                <w:lang w:val="en-US"/>
              </w:rPr>
              <w:t>Master in Education</w:t>
            </w:r>
            <w:proofErr w:type="gramEnd"/>
            <w:r w:rsidRPr="00186CA0">
              <w:rPr>
                <w:rFonts w:asciiTheme="majorBidi" w:hAnsiTheme="majorBidi" w:cstheme="majorBidi"/>
                <w:szCs w:val="22"/>
                <w:lang w:val="en-US"/>
              </w:rPr>
              <w:t xml:space="preserve"> - </w:t>
            </w:r>
            <w:r w:rsidR="006E1A4B">
              <w:rPr>
                <w:rFonts w:asciiTheme="majorBidi" w:hAnsiTheme="majorBidi" w:cstheme="majorBidi"/>
                <w:szCs w:val="22"/>
                <w:lang w:val="en-US"/>
              </w:rPr>
              <w:t>Concentration</w:t>
            </w:r>
            <w:r w:rsidRPr="00186CA0">
              <w:rPr>
                <w:rFonts w:asciiTheme="majorBidi" w:hAnsiTheme="majorBidi" w:cstheme="majorBidi"/>
                <w:szCs w:val="22"/>
                <w:lang w:val="en-US"/>
              </w:rPr>
              <w:t xml:space="preserve"> « Teaching and Pedagogical Counselling » </w:t>
            </w:r>
          </w:p>
          <w:p w14:paraId="40B67CBF" w14:textId="7E240A71" w:rsidR="00CC75E5" w:rsidRPr="009B7515" w:rsidRDefault="00B86581" w:rsidP="00835E23">
            <w:pPr>
              <w:spacing w:before="80" w:after="0" w:line="240" w:lineRule="auto"/>
              <w:ind w:right="173"/>
              <w:rPr>
                <w:rFonts w:asciiTheme="majorBidi" w:hAnsiTheme="majorBidi" w:cstheme="majorBidi"/>
                <w:szCs w:val="22"/>
                <w:lang w:val="en-US"/>
              </w:rPr>
            </w:pPr>
            <w:r w:rsidRPr="009B7515">
              <w:rPr>
                <w:rFonts w:asciiTheme="majorBidi" w:hAnsiTheme="majorBidi" w:cstheme="majorBidi"/>
                <w:szCs w:val="22"/>
                <w:lang w:val="en-US"/>
              </w:rPr>
              <w:t xml:space="preserve">Upon the completion of the </w:t>
            </w:r>
            <w:r w:rsidR="004A5426" w:rsidRPr="009B7515">
              <w:rPr>
                <w:rFonts w:asciiTheme="majorBidi" w:hAnsiTheme="majorBidi" w:cstheme="majorBidi"/>
                <w:szCs w:val="22"/>
                <w:lang w:val="en-US"/>
              </w:rPr>
              <w:t>« </w:t>
            </w:r>
            <w:proofErr w:type="gramStart"/>
            <w:r w:rsidRPr="009B7515">
              <w:rPr>
                <w:rFonts w:asciiTheme="majorBidi" w:hAnsiTheme="majorBidi" w:cstheme="majorBidi"/>
                <w:szCs w:val="22"/>
                <w:lang w:val="en-US"/>
              </w:rPr>
              <w:t>Master in Education</w:t>
            </w:r>
            <w:proofErr w:type="gramEnd"/>
            <w:r w:rsidR="00374EBC">
              <w:rPr>
                <w:rFonts w:asciiTheme="majorBidi" w:hAnsiTheme="majorBidi" w:cstheme="majorBidi"/>
                <w:szCs w:val="22"/>
                <w:lang w:val="en-US"/>
              </w:rPr>
              <w:t xml:space="preserve"> - </w:t>
            </w:r>
            <w:r w:rsidR="006E1A4B">
              <w:rPr>
                <w:rFonts w:asciiTheme="majorBidi" w:hAnsiTheme="majorBidi" w:cstheme="majorBidi"/>
                <w:szCs w:val="22"/>
                <w:lang w:val="en-US"/>
              </w:rPr>
              <w:t>Concentration</w:t>
            </w:r>
            <w:r w:rsidRPr="009B7515">
              <w:rPr>
                <w:rFonts w:asciiTheme="majorBidi" w:hAnsiTheme="majorBidi" w:cstheme="majorBidi"/>
                <w:szCs w:val="22"/>
                <w:lang w:val="en-US"/>
              </w:rPr>
              <w:t xml:space="preserve"> Teaching and Pedagogical </w:t>
            </w:r>
            <w:proofErr w:type="gramStart"/>
            <w:r w:rsidRPr="009B7515">
              <w:rPr>
                <w:rFonts w:asciiTheme="majorBidi" w:hAnsiTheme="majorBidi" w:cstheme="majorBidi"/>
                <w:szCs w:val="22"/>
                <w:lang w:val="en-US"/>
              </w:rPr>
              <w:t>Counselling</w:t>
            </w:r>
            <w:r w:rsidR="004A5426" w:rsidRPr="009B7515">
              <w:rPr>
                <w:rFonts w:asciiTheme="majorBidi" w:hAnsiTheme="majorBidi" w:cstheme="majorBidi"/>
                <w:szCs w:val="22"/>
                <w:lang w:val="en-US"/>
              </w:rPr>
              <w:t> »</w:t>
            </w:r>
            <w:r w:rsidRPr="009B7515">
              <w:rPr>
                <w:rFonts w:asciiTheme="majorBidi" w:hAnsiTheme="majorBidi" w:cstheme="majorBidi"/>
                <w:szCs w:val="22"/>
                <w:lang w:val="en-US"/>
              </w:rPr>
              <w:t>,</w:t>
            </w:r>
            <w:proofErr w:type="gramEnd"/>
            <w:r w:rsidRPr="009B7515">
              <w:rPr>
                <w:rFonts w:asciiTheme="majorBidi" w:hAnsiTheme="majorBidi" w:cstheme="majorBidi"/>
                <w:szCs w:val="22"/>
                <w:lang w:val="en-US"/>
              </w:rPr>
              <w:t xml:space="preserve"> learners should have enhanced their instructional, pedagogical, and research skills in formal and non-formal education, at the national and regional levels. MA graduates should have developed their professional and research competencies with practices that are rooted in a humanistic approach and aimed at excellence in education. Upon graduation, holders of the MA Diploma have the possibility to apply to the doctoral program.  </w:t>
            </w:r>
          </w:p>
          <w:p w14:paraId="7D2DFD93" w14:textId="1ACBD1FF" w:rsidR="00AE5430" w:rsidRDefault="00BC22CA" w:rsidP="00CC75E5">
            <w:pPr>
              <w:pStyle w:val="ListParagraph"/>
              <w:numPr>
                <w:ilvl w:val="0"/>
                <w:numId w:val="33"/>
              </w:numPr>
              <w:spacing w:before="80" w:after="0" w:line="240" w:lineRule="auto"/>
              <w:ind w:right="173"/>
              <w:rPr>
                <w:rFonts w:asciiTheme="majorBidi" w:hAnsiTheme="majorBidi" w:cstheme="majorBidi"/>
                <w:szCs w:val="22"/>
                <w:lang w:val="en-US"/>
              </w:rPr>
            </w:pPr>
            <w:proofErr w:type="gramStart"/>
            <w:r w:rsidRPr="00186CA0">
              <w:rPr>
                <w:rFonts w:asciiTheme="majorBidi" w:hAnsiTheme="majorBidi" w:cstheme="majorBidi"/>
                <w:szCs w:val="22"/>
                <w:lang w:val="en-US"/>
              </w:rPr>
              <w:t>Master in Education</w:t>
            </w:r>
            <w:proofErr w:type="gramEnd"/>
            <w:r w:rsidRPr="00186CA0">
              <w:rPr>
                <w:rFonts w:asciiTheme="majorBidi" w:hAnsiTheme="majorBidi" w:cstheme="majorBidi"/>
                <w:szCs w:val="22"/>
                <w:lang w:val="en-US"/>
              </w:rPr>
              <w:t xml:space="preserve"> - </w:t>
            </w:r>
            <w:r w:rsidR="006E1A4B">
              <w:rPr>
                <w:rFonts w:asciiTheme="majorBidi" w:hAnsiTheme="majorBidi" w:cstheme="majorBidi"/>
                <w:szCs w:val="22"/>
                <w:lang w:val="en-US"/>
              </w:rPr>
              <w:t>Concentration</w:t>
            </w:r>
            <w:r w:rsidRPr="00186CA0">
              <w:rPr>
                <w:rFonts w:asciiTheme="majorBidi" w:hAnsiTheme="majorBidi" w:cstheme="majorBidi"/>
                <w:szCs w:val="22"/>
                <w:lang w:val="en-US"/>
              </w:rPr>
              <w:t xml:space="preserve"> « School Management and Educational Development » </w:t>
            </w:r>
          </w:p>
          <w:p w14:paraId="2E153210" w14:textId="52B5062E" w:rsidR="00CC75E5" w:rsidRDefault="00BC22CA" w:rsidP="00835E23">
            <w:pPr>
              <w:spacing w:before="80" w:after="0" w:line="240" w:lineRule="auto"/>
              <w:ind w:right="173" w:firstLine="0"/>
              <w:rPr>
                <w:rFonts w:asciiTheme="majorBidi" w:hAnsiTheme="majorBidi" w:cstheme="majorBidi"/>
                <w:szCs w:val="22"/>
                <w:lang w:val="en-US"/>
              </w:rPr>
            </w:pPr>
            <w:r w:rsidRPr="00AE5430">
              <w:rPr>
                <w:rFonts w:asciiTheme="majorBidi" w:hAnsiTheme="majorBidi" w:cstheme="majorBidi"/>
                <w:szCs w:val="22"/>
                <w:lang w:val="en-US"/>
              </w:rPr>
              <w:t xml:space="preserve">Upon the completion of the </w:t>
            </w:r>
            <w:r w:rsidR="000936BA" w:rsidRPr="009B7515">
              <w:rPr>
                <w:rFonts w:asciiTheme="majorBidi" w:hAnsiTheme="majorBidi" w:cstheme="majorBidi"/>
                <w:szCs w:val="22"/>
                <w:lang w:val="en-US"/>
              </w:rPr>
              <w:t>« </w:t>
            </w:r>
            <w:proofErr w:type="gramStart"/>
            <w:r w:rsidRPr="00AE5430">
              <w:rPr>
                <w:rFonts w:asciiTheme="majorBidi" w:hAnsiTheme="majorBidi" w:cstheme="majorBidi"/>
                <w:szCs w:val="22"/>
                <w:lang w:val="en-US"/>
              </w:rPr>
              <w:t>Master in Education</w:t>
            </w:r>
            <w:proofErr w:type="gramEnd"/>
            <w:r w:rsidRPr="00AE5430">
              <w:rPr>
                <w:rFonts w:asciiTheme="majorBidi" w:hAnsiTheme="majorBidi" w:cstheme="majorBidi"/>
                <w:szCs w:val="22"/>
                <w:lang w:val="en-US"/>
              </w:rPr>
              <w:t xml:space="preserve"> - </w:t>
            </w:r>
            <w:r w:rsidR="006E1A4B">
              <w:rPr>
                <w:rFonts w:asciiTheme="majorBidi" w:hAnsiTheme="majorBidi" w:cstheme="majorBidi"/>
                <w:szCs w:val="22"/>
                <w:lang w:val="en-US"/>
              </w:rPr>
              <w:t>Concentration</w:t>
            </w:r>
            <w:r w:rsidRPr="00AE5430">
              <w:rPr>
                <w:rFonts w:asciiTheme="majorBidi" w:hAnsiTheme="majorBidi" w:cstheme="majorBidi"/>
                <w:szCs w:val="22"/>
                <w:lang w:val="en-US"/>
              </w:rPr>
              <w:t xml:space="preserve"> School Management and Educational </w:t>
            </w:r>
            <w:proofErr w:type="gramStart"/>
            <w:r w:rsidRPr="00AE5430">
              <w:rPr>
                <w:rFonts w:asciiTheme="majorBidi" w:hAnsiTheme="majorBidi" w:cstheme="majorBidi"/>
                <w:szCs w:val="22"/>
                <w:lang w:val="en-US"/>
              </w:rPr>
              <w:t>Development</w:t>
            </w:r>
            <w:r w:rsidR="00AE5430">
              <w:rPr>
                <w:rFonts w:asciiTheme="majorBidi" w:hAnsiTheme="majorBidi" w:cstheme="majorBidi"/>
                <w:szCs w:val="22"/>
                <w:lang w:val="en-US"/>
              </w:rPr>
              <w:t xml:space="preserve"> </w:t>
            </w:r>
            <w:r w:rsidRPr="00AE5430">
              <w:rPr>
                <w:rFonts w:asciiTheme="majorBidi" w:hAnsiTheme="majorBidi" w:cstheme="majorBidi"/>
                <w:szCs w:val="22"/>
                <w:lang w:val="en-US"/>
              </w:rPr>
              <w:t>»,</w:t>
            </w:r>
            <w:proofErr w:type="gramEnd"/>
            <w:r w:rsidRPr="00AE5430">
              <w:rPr>
                <w:rFonts w:asciiTheme="majorBidi" w:hAnsiTheme="majorBidi" w:cstheme="majorBidi"/>
                <w:szCs w:val="22"/>
                <w:lang w:val="en-US"/>
              </w:rPr>
              <w:t xml:space="preserve"> learners should have enhanced their strategic, management and research skills in formal and non-formal education, at the national and regional levels to become school heads, managers or educational actors. MA graduates should have developed their professional and research competencies with practices that are rooted in a humanistic approach and aimed at excellence in education. Upon graduation, holders of the MA Diploma have the possibility to apply to the doctorate program PhD in Education. </w:t>
            </w:r>
          </w:p>
          <w:p w14:paraId="399B92D9" w14:textId="77777777" w:rsidR="00EF38FB" w:rsidRPr="00AE5430" w:rsidRDefault="00EF38FB" w:rsidP="00835E23">
            <w:pPr>
              <w:spacing w:before="80" w:after="0" w:line="240" w:lineRule="auto"/>
              <w:ind w:right="173" w:firstLine="0"/>
              <w:rPr>
                <w:rFonts w:asciiTheme="majorBidi" w:hAnsiTheme="majorBidi" w:cstheme="majorBidi"/>
                <w:szCs w:val="22"/>
                <w:lang w:val="en-US"/>
              </w:rPr>
            </w:pPr>
          </w:p>
          <w:p w14:paraId="6EC9CE55" w14:textId="3C6D1727" w:rsidR="00BC22CA" w:rsidRDefault="00BC22CA" w:rsidP="00CC75E5">
            <w:pPr>
              <w:pStyle w:val="ListParagraph"/>
              <w:numPr>
                <w:ilvl w:val="0"/>
                <w:numId w:val="33"/>
              </w:numPr>
              <w:spacing w:after="0" w:line="259" w:lineRule="auto"/>
              <w:ind w:left="420" w:right="170" w:hanging="180"/>
              <w:rPr>
                <w:rFonts w:asciiTheme="majorBidi" w:hAnsiTheme="majorBidi" w:cstheme="majorBidi"/>
                <w:szCs w:val="22"/>
                <w:lang w:val="en-US"/>
              </w:rPr>
            </w:pPr>
            <w:r w:rsidRPr="00186CA0">
              <w:rPr>
                <w:rFonts w:asciiTheme="majorBidi" w:hAnsiTheme="majorBidi" w:cstheme="majorBidi"/>
                <w:szCs w:val="22"/>
                <w:lang w:val="en-US"/>
              </w:rPr>
              <w:t xml:space="preserve">Kindly refer to the « Rules and Regulations of the Doctoral School of Saint Joseph University of Beirut » and to the Dissertation Guide of the Faculty of Education.  </w:t>
            </w:r>
          </w:p>
          <w:p w14:paraId="1307B50E" w14:textId="77777777" w:rsidR="00835E23" w:rsidRPr="00186CA0" w:rsidRDefault="00835E23" w:rsidP="00835E23">
            <w:pPr>
              <w:pStyle w:val="ListParagraph"/>
              <w:spacing w:after="0" w:line="259" w:lineRule="auto"/>
              <w:ind w:left="420" w:right="170" w:firstLine="0"/>
              <w:rPr>
                <w:rFonts w:asciiTheme="majorBidi" w:hAnsiTheme="majorBidi" w:cstheme="majorBidi"/>
                <w:szCs w:val="22"/>
                <w:lang w:val="en-US"/>
              </w:rPr>
            </w:pPr>
          </w:p>
          <w:p w14:paraId="681DFA60" w14:textId="79EF5230" w:rsidR="00B86581" w:rsidRPr="00186CA0" w:rsidRDefault="00B86581" w:rsidP="00835E23">
            <w:pPr>
              <w:spacing w:after="0" w:line="259" w:lineRule="auto"/>
              <w:ind w:left="0" w:firstLine="0"/>
              <w:jc w:val="left"/>
              <w:rPr>
                <w:rFonts w:asciiTheme="majorBidi" w:hAnsiTheme="majorBidi" w:cstheme="majorBidi"/>
                <w:b/>
                <w:bCs/>
                <w:szCs w:val="22"/>
              </w:rPr>
            </w:pPr>
            <w:r w:rsidRPr="00186CA0">
              <w:rPr>
                <w:rFonts w:asciiTheme="majorBidi" w:hAnsiTheme="majorBidi" w:cstheme="majorBidi"/>
                <w:b/>
                <w:bCs/>
                <w:szCs w:val="22"/>
              </w:rPr>
              <w:t xml:space="preserve">La Faculté délivre également les diplômes universitaires (DU) suivants :  </w:t>
            </w:r>
          </w:p>
          <w:p w14:paraId="611B24F7" w14:textId="77777777" w:rsidR="00B86581" w:rsidRPr="00186CA0" w:rsidRDefault="00B86581">
            <w:pPr>
              <w:numPr>
                <w:ilvl w:val="0"/>
                <w:numId w:val="46"/>
              </w:numPr>
              <w:spacing w:after="0" w:line="240" w:lineRule="auto"/>
              <w:jc w:val="left"/>
              <w:rPr>
                <w:rFonts w:asciiTheme="majorBidi" w:hAnsiTheme="majorBidi" w:cstheme="majorBidi"/>
                <w:szCs w:val="22"/>
              </w:rPr>
            </w:pPr>
            <w:r w:rsidRPr="00186CA0">
              <w:rPr>
                <w:rFonts w:asciiTheme="majorBidi" w:hAnsiTheme="majorBidi" w:cstheme="majorBidi"/>
                <w:szCs w:val="22"/>
              </w:rPr>
              <w:t xml:space="preserve">Diplôme universitaire en « Pratiques pédagogiques : démarche qualité dans l'enseignement au supérieur » </w:t>
            </w:r>
          </w:p>
          <w:p w14:paraId="69660DBE" w14:textId="77777777" w:rsidR="00B86581" w:rsidRPr="00186CA0" w:rsidRDefault="00B86581">
            <w:pPr>
              <w:numPr>
                <w:ilvl w:val="0"/>
                <w:numId w:val="46"/>
              </w:numPr>
              <w:spacing w:after="0" w:line="240" w:lineRule="auto"/>
              <w:jc w:val="left"/>
              <w:rPr>
                <w:rFonts w:asciiTheme="majorBidi" w:hAnsiTheme="majorBidi" w:cstheme="majorBidi"/>
                <w:szCs w:val="22"/>
              </w:rPr>
            </w:pPr>
            <w:r w:rsidRPr="00186CA0">
              <w:rPr>
                <w:rFonts w:asciiTheme="majorBidi" w:hAnsiTheme="majorBidi" w:cstheme="majorBidi"/>
                <w:szCs w:val="22"/>
              </w:rPr>
              <w:t xml:space="preserve">Diplôme universitaire en « Formation de formateurs » (trilingue) </w:t>
            </w:r>
          </w:p>
          <w:p w14:paraId="0B2A0F17" w14:textId="77777777" w:rsidR="00B86581" w:rsidRPr="00186CA0" w:rsidRDefault="00B86581">
            <w:pPr>
              <w:numPr>
                <w:ilvl w:val="0"/>
                <w:numId w:val="46"/>
              </w:numPr>
              <w:spacing w:after="0" w:line="240" w:lineRule="auto"/>
              <w:jc w:val="left"/>
              <w:rPr>
                <w:rFonts w:asciiTheme="majorBidi" w:hAnsiTheme="majorBidi" w:cstheme="majorBidi"/>
                <w:szCs w:val="22"/>
              </w:rPr>
            </w:pPr>
            <w:r w:rsidRPr="00186CA0">
              <w:rPr>
                <w:rFonts w:asciiTheme="majorBidi" w:hAnsiTheme="majorBidi" w:cstheme="majorBidi"/>
                <w:szCs w:val="22"/>
              </w:rPr>
              <w:t xml:space="preserve">Diplôme universitaire en « Neuroéducation » </w:t>
            </w:r>
          </w:p>
          <w:p w14:paraId="67918965" w14:textId="77777777" w:rsidR="00B86581" w:rsidRPr="00186CA0" w:rsidRDefault="00B86581">
            <w:pPr>
              <w:numPr>
                <w:ilvl w:val="0"/>
                <w:numId w:val="46"/>
              </w:numPr>
              <w:spacing w:after="0" w:line="240" w:lineRule="auto"/>
              <w:jc w:val="left"/>
              <w:rPr>
                <w:rFonts w:asciiTheme="majorBidi" w:hAnsiTheme="majorBidi" w:cstheme="majorBidi"/>
                <w:szCs w:val="22"/>
              </w:rPr>
            </w:pPr>
            <w:r w:rsidRPr="00186CA0">
              <w:rPr>
                <w:rFonts w:asciiTheme="majorBidi" w:hAnsiTheme="majorBidi" w:cstheme="majorBidi"/>
                <w:szCs w:val="22"/>
              </w:rPr>
              <w:t xml:space="preserve">Diplôme universitaire en « Ingénierie pédagogique à distance » (trilingue) </w:t>
            </w:r>
          </w:p>
          <w:p w14:paraId="5550CFB1" w14:textId="77777777" w:rsidR="00B86581" w:rsidRPr="00186CA0" w:rsidRDefault="00B86581">
            <w:pPr>
              <w:numPr>
                <w:ilvl w:val="0"/>
                <w:numId w:val="46"/>
              </w:numPr>
              <w:spacing w:after="0" w:line="240" w:lineRule="auto"/>
              <w:jc w:val="left"/>
              <w:rPr>
                <w:rFonts w:asciiTheme="majorBidi" w:hAnsiTheme="majorBidi" w:cstheme="majorBidi"/>
                <w:szCs w:val="22"/>
              </w:rPr>
            </w:pPr>
            <w:r w:rsidRPr="00186CA0">
              <w:rPr>
                <w:rFonts w:asciiTheme="majorBidi" w:hAnsiTheme="majorBidi" w:cstheme="majorBidi"/>
                <w:szCs w:val="22"/>
              </w:rPr>
              <w:lastRenderedPageBreak/>
              <w:t xml:space="preserve">Diplôme universitaire en « Dynamique de la vie collective » (français &amp; arabe) </w:t>
            </w:r>
          </w:p>
          <w:p w14:paraId="183C97A3" w14:textId="77777777" w:rsidR="00B86581" w:rsidRPr="00186CA0" w:rsidRDefault="00B86581">
            <w:pPr>
              <w:numPr>
                <w:ilvl w:val="0"/>
                <w:numId w:val="46"/>
              </w:numPr>
              <w:spacing w:after="0" w:line="240" w:lineRule="auto"/>
              <w:jc w:val="left"/>
              <w:rPr>
                <w:rFonts w:asciiTheme="majorBidi" w:hAnsiTheme="majorBidi" w:cstheme="majorBidi"/>
                <w:szCs w:val="22"/>
              </w:rPr>
            </w:pPr>
            <w:r w:rsidRPr="00186CA0">
              <w:rPr>
                <w:rFonts w:asciiTheme="majorBidi" w:hAnsiTheme="majorBidi" w:cstheme="majorBidi"/>
                <w:szCs w:val="22"/>
              </w:rPr>
              <w:t xml:space="preserve">Diplôme universitaire en « Développement des acteurs éducatifs » (français &amp; arabe) </w:t>
            </w:r>
          </w:p>
          <w:p w14:paraId="43AE6B08" w14:textId="77777777" w:rsidR="00553A52" w:rsidRPr="00186CA0" w:rsidRDefault="00B86581">
            <w:pPr>
              <w:numPr>
                <w:ilvl w:val="0"/>
                <w:numId w:val="46"/>
              </w:numPr>
              <w:spacing w:after="0" w:line="240" w:lineRule="auto"/>
              <w:jc w:val="left"/>
              <w:rPr>
                <w:rFonts w:asciiTheme="majorBidi" w:hAnsiTheme="majorBidi" w:cstheme="majorBidi"/>
                <w:szCs w:val="22"/>
              </w:rPr>
            </w:pPr>
            <w:r w:rsidRPr="00186CA0">
              <w:rPr>
                <w:rFonts w:asciiTheme="majorBidi" w:hAnsiTheme="majorBidi" w:cstheme="majorBidi"/>
                <w:szCs w:val="22"/>
              </w:rPr>
              <w:t>Diplôme universitaire en « Management éducatif » (français &amp; arabe)</w:t>
            </w:r>
          </w:p>
          <w:p w14:paraId="6A627994" w14:textId="540E17F7" w:rsidR="00B86581" w:rsidRPr="00186CA0" w:rsidRDefault="00B86581">
            <w:pPr>
              <w:numPr>
                <w:ilvl w:val="0"/>
                <w:numId w:val="46"/>
              </w:numPr>
              <w:spacing w:after="0" w:line="240" w:lineRule="auto"/>
              <w:jc w:val="left"/>
              <w:rPr>
                <w:rFonts w:asciiTheme="majorBidi" w:hAnsiTheme="majorBidi" w:cstheme="majorBidi"/>
                <w:szCs w:val="22"/>
              </w:rPr>
            </w:pPr>
            <w:r w:rsidRPr="00186CA0">
              <w:rPr>
                <w:rFonts w:asciiTheme="majorBidi" w:hAnsiTheme="majorBidi" w:cstheme="majorBidi"/>
                <w:szCs w:val="22"/>
              </w:rPr>
              <w:t xml:space="preserve">Diplôme universitaire en « Conseil pédagogique » (trilingue) </w:t>
            </w:r>
          </w:p>
          <w:p w14:paraId="70D71931" w14:textId="77777777" w:rsidR="00553A52" w:rsidRPr="00186CA0" w:rsidRDefault="00553A52" w:rsidP="00553A52">
            <w:pPr>
              <w:spacing w:after="0" w:line="259" w:lineRule="auto"/>
              <w:ind w:left="777" w:firstLine="0"/>
              <w:jc w:val="left"/>
              <w:rPr>
                <w:rFonts w:asciiTheme="majorBidi" w:hAnsiTheme="majorBidi" w:cstheme="majorBidi"/>
                <w:szCs w:val="22"/>
              </w:rPr>
            </w:pPr>
          </w:p>
          <w:p w14:paraId="0B116D51" w14:textId="5833A5AF" w:rsidR="00835E23" w:rsidRPr="00186CA0" w:rsidRDefault="00B86581" w:rsidP="003F0E85">
            <w:pPr>
              <w:spacing w:after="0" w:line="259" w:lineRule="auto"/>
              <w:jc w:val="left"/>
              <w:rPr>
                <w:rFonts w:asciiTheme="majorBidi" w:hAnsiTheme="majorBidi" w:cstheme="majorBidi"/>
                <w:i/>
                <w:iCs/>
                <w:szCs w:val="22"/>
              </w:rPr>
            </w:pPr>
            <w:r w:rsidRPr="00186CA0">
              <w:rPr>
                <w:rFonts w:asciiTheme="majorBidi" w:hAnsiTheme="majorBidi" w:cstheme="majorBidi"/>
                <w:i/>
                <w:iCs/>
                <w:szCs w:val="22"/>
              </w:rPr>
              <w:t xml:space="preserve">Les crédits validés dans les DU sont transférables dans les formations diplômantes à la Faculté. </w:t>
            </w:r>
          </w:p>
        </w:tc>
      </w:tr>
    </w:tbl>
    <w:p w14:paraId="0D2B1FD4" w14:textId="77777777" w:rsidR="00835E23" w:rsidRDefault="00835E23" w:rsidP="00835E23">
      <w:pPr>
        <w:pStyle w:val="Heading3"/>
        <w:tabs>
          <w:tab w:val="center" w:pos="2725"/>
        </w:tabs>
        <w:ind w:left="0" w:firstLine="0"/>
        <w:rPr>
          <w:rFonts w:asciiTheme="majorBidi" w:hAnsiTheme="majorBidi" w:cstheme="majorBidi"/>
          <w:i w:val="0"/>
          <w:u w:val="single" w:color="000000"/>
          <w:lang w:val="fr-FR"/>
        </w:rPr>
      </w:pPr>
      <w:bookmarkStart w:id="3" w:name="_Toc208643131"/>
    </w:p>
    <w:p w14:paraId="7F3963FF" w14:textId="3846BF71" w:rsidR="001E5076" w:rsidRPr="00526D34" w:rsidRDefault="00000000" w:rsidP="00835E23">
      <w:pPr>
        <w:pStyle w:val="Heading3"/>
        <w:tabs>
          <w:tab w:val="center" w:pos="2725"/>
        </w:tabs>
        <w:ind w:left="0" w:firstLine="0"/>
        <w:rPr>
          <w:rFonts w:asciiTheme="majorBidi" w:hAnsiTheme="majorBidi" w:cstheme="majorBidi"/>
          <w:lang w:val="fr-FR"/>
        </w:rPr>
      </w:pPr>
      <w:r w:rsidRPr="00526D34">
        <w:rPr>
          <w:rFonts w:asciiTheme="majorBidi" w:hAnsiTheme="majorBidi" w:cstheme="majorBidi"/>
          <w:i w:val="0"/>
          <w:u w:val="single" w:color="000000"/>
          <w:lang w:val="fr-FR"/>
        </w:rPr>
        <w:t>Article 3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Unités d’enseignement et crédits</w:t>
      </w:r>
      <w:bookmarkEnd w:id="3"/>
      <w:r w:rsidRPr="00526D34">
        <w:rPr>
          <w:rFonts w:asciiTheme="majorBidi" w:hAnsiTheme="majorBidi" w:cstheme="majorBidi"/>
          <w:lang w:val="fr-FR"/>
        </w:rPr>
        <w:t xml:space="preserve"> </w:t>
      </w:r>
    </w:p>
    <w:p w14:paraId="57BE1B7B" w14:textId="77777777" w:rsidR="001E5076" w:rsidRPr="00526D34" w:rsidRDefault="00000000">
      <w:pPr>
        <w:numPr>
          <w:ilvl w:val="0"/>
          <w:numId w:val="2"/>
        </w:numPr>
        <w:ind w:right="107" w:hanging="566"/>
        <w:rPr>
          <w:rFonts w:asciiTheme="majorBidi" w:hAnsiTheme="majorBidi" w:cstheme="majorBidi"/>
        </w:rPr>
      </w:pPr>
      <w:r w:rsidRPr="00526D34">
        <w:rPr>
          <w:rFonts w:asciiTheme="majorBidi" w:hAnsiTheme="majorBidi" w:cstheme="majorBidi"/>
        </w:rPr>
        <w:t xml:space="preserve">Une unité d’enseignement (UE) est une activité de formation à laquelle est attribué un nombre de crédits. </w:t>
      </w:r>
    </w:p>
    <w:p w14:paraId="3331229D" w14:textId="77777777" w:rsidR="001E5076" w:rsidRPr="00526D34" w:rsidRDefault="00000000">
      <w:pPr>
        <w:numPr>
          <w:ilvl w:val="0"/>
          <w:numId w:val="2"/>
        </w:numPr>
        <w:ind w:right="107" w:hanging="566"/>
        <w:rPr>
          <w:rFonts w:asciiTheme="majorBidi" w:hAnsiTheme="majorBidi" w:cstheme="majorBidi"/>
        </w:rPr>
      </w:pPr>
      <w:r w:rsidRPr="00526D34">
        <w:rPr>
          <w:rFonts w:asciiTheme="majorBidi" w:hAnsiTheme="majorBidi" w:cstheme="majorBidi"/>
        </w:rPr>
        <w:t xml:space="preserve">Les crédits représentent, sous une forme chiffrée, le volume horaire de travail que l’étudiant est supposé fournir pour acquérir les résultats d’apprentissage relatifs à une UE.  </w:t>
      </w:r>
    </w:p>
    <w:p w14:paraId="7F09AE35" w14:textId="77777777" w:rsidR="001E5076" w:rsidRPr="00526D34" w:rsidRDefault="00000000">
      <w:pPr>
        <w:numPr>
          <w:ilvl w:val="0"/>
          <w:numId w:val="2"/>
        </w:numPr>
        <w:ind w:right="107" w:hanging="566"/>
        <w:rPr>
          <w:rFonts w:asciiTheme="majorBidi" w:hAnsiTheme="majorBidi" w:cstheme="majorBidi"/>
        </w:rPr>
      </w:pPr>
      <w:r w:rsidRPr="00526D34">
        <w:rPr>
          <w:rFonts w:asciiTheme="majorBidi" w:hAnsiTheme="majorBidi" w:cstheme="majorBidi"/>
        </w:rPr>
        <w:t xml:space="preserve">Un crédit équivaut à 25 heures de travail présentiel et/ou personnel. A chaque UE est affecté un nombre entier de crédits compris entre 1 et 8. Un nombre supérieur de crédits peut être affecté aux stages et aux mémoires. </w:t>
      </w:r>
    </w:p>
    <w:p w14:paraId="316D2AE7" w14:textId="77777777" w:rsidR="001E5076" w:rsidRPr="00526D34" w:rsidRDefault="00000000">
      <w:pPr>
        <w:numPr>
          <w:ilvl w:val="0"/>
          <w:numId w:val="2"/>
        </w:numPr>
        <w:ind w:right="107" w:hanging="566"/>
        <w:rPr>
          <w:rFonts w:asciiTheme="majorBidi" w:hAnsiTheme="majorBidi" w:cstheme="majorBidi"/>
        </w:rPr>
      </w:pPr>
      <w:r w:rsidRPr="00526D34">
        <w:rPr>
          <w:rFonts w:asciiTheme="majorBidi" w:hAnsiTheme="majorBidi" w:cstheme="majorBidi"/>
        </w:rPr>
        <w:t xml:space="preserve">Les crédits sont cumulés en vue de l’obtention d’un diplôme, après validation et capitalisation, selon les modalités déterminées par l’institution.  </w:t>
      </w:r>
    </w:p>
    <w:p w14:paraId="4413BF4D" w14:textId="77777777" w:rsidR="001E5076" w:rsidRPr="00526D34" w:rsidRDefault="00000000">
      <w:pPr>
        <w:numPr>
          <w:ilvl w:val="0"/>
          <w:numId w:val="2"/>
        </w:numPr>
        <w:ind w:right="107" w:hanging="566"/>
        <w:rPr>
          <w:rFonts w:asciiTheme="majorBidi" w:hAnsiTheme="majorBidi" w:cstheme="majorBidi"/>
        </w:rPr>
      </w:pPr>
      <w:r w:rsidRPr="00526D34">
        <w:rPr>
          <w:rFonts w:asciiTheme="majorBidi" w:hAnsiTheme="majorBidi" w:cstheme="majorBidi"/>
        </w:rPr>
        <w:t xml:space="preserve">Les crédits sont transférables dans un même cycle selon les modalités précisées dans l’article 17 du présent document. </w:t>
      </w:r>
    </w:p>
    <w:p w14:paraId="449ECF94" w14:textId="39BB6E30" w:rsidR="001E5076" w:rsidRPr="00526D34" w:rsidRDefault="00000000">
      <w:pPr>
        <w:numPr>
          <w:ilvl w:val="0"/>
          <w:numId w:val="2"/>
        </w:numPr>
        <w:ind w:right="107" w:hanging="566"/>
        <w:rPr>
          <w:rFonts w:asciiTheme="majorBidi" w:hAnsiTheme="majorBidi" w:cstheme="majorBidi"/>
        </w:rPr>
      </w:pPr>
      <w:r w:rsidRPr="00526D34">
        <w:rPr>
          <w:rFonts w:asciiTheme="majorBidi" w:hAnsiTheme="majorBidi" w:cstheme="majorBidi"/>
        </w:rPr>
        <w:t>À chaque cycle correspond un nombre de crédits à valider pour l’obtention du diplôme : 180 crédits pour la licence, 120 crédits pour le master et 180 crédits pour le doctorat</w:t>
      </w:r>
      <w:r w:rsidR="00FE57B6" w:rsidRPr="00526D34">
        <w:rPr>
          <w:rStyle w:val="FootnoteReference"/>
          <w:rFonts w:asciiTheme="majorBidi" w:hAnsiTheme="majorBidi" w:cstheme="majorBidi"/>
        </w:rPr>
        <w:footnoteReference w:id="3"/>
      </w:r>
      <w:r w:rsidRPr="00526D34">
        <w:rPr>
          <w:rFonts w:asciiTheme="majorBidi" w:hAnsiTheme="majorBidi" w:cstheme="majorBidi"/>
        </w:rPr>
        <w:t xml:space="preserve">.  </w:t>
      </w:r>
    </w:p>
    <w:p w14:paraId="1B8E3C1B" w14:textId="77777777" w:rsidR="001E5076" w:rsidRPr="00526D34" w:rsidRDefault="00000000">
      <w:pPr>
        <w:numPr>
          <w:ilvl w:val="0"/>
          <w:numId w:val="2"/>
        </w:numPr>
        <w:ind w:right="107" w:hanging="566"/>
        <w:rPr>
          <w:rFonts w:asciiTheme="majorBidi" w:hAnsiTheme="majorBidi" w:cstheme="majorBidi"/>
        </w:rPr>
      </w:pPr>
      <w:r w:rsidRPr="00526D34">
        <w:rPr>
          <w:rFonts w:asciiTheme="majorBidi" w:hAnsiTheme="majorBidi" w:cstheme="majorBidi"/>
        </w:rPr>
        <w:t xml:space="preserve">Un minimum et un maximum d’heures de travail présentiel sont fixés par chaque institution pour le premier cycle. </w:t>
      </w:r>
    </w:p>
    <w:p w14:paraId="0A725B67" w14:textId="470D3D4F" w:rsidR="00835E23" w:rsidRPr="003F0E85" w:rsidRDefault="00000000" w:rsidP="003F0E85">
      <w:pPr>
        <w:numPr>
          <w:ilvl w:val="0"/>
          <w:numId w:val="2"/>
        </w:numPr>
        <w:spacing w:after="0"/>
        <w:ind w:right="107" w:hanging="566"/>
        <w:rPr>
          <w:rFonts w:asciiTheme="majorBidi" w:hAnsiTheme="majorBidi" w:cstheme="majorBidi"/>
        </w:rPr>
      </w:pPr>
      <w:r w:rsidRPr="00526D34">
        <w:rPr>
          <w:rFonts w:asciiTheme="majorBidi" w:hAnsiTheme="majorBidi" w:cstheme="majorBidi"/>
        </w:rPr>
        <w:t xml:space="preserve">Afin d’obtenir le premier diplôme d’une formation, l’étudiant doit valider un certain nombre d’UE obligatoires, optionnelles fermées exigées par l’institution où il est inscrit, optionnelles fermées exigées par l’Université appelées « </w:t>
      </w:r>
      <w:r w:rsidRPr="00526D34">
        <w:rPr>
          <w:rFonts w:asciiTheme="majorBidi" w:hAnsiTheme="majorBidi" w:cstheme="majorBidi"/>
          <w:i/>
        </w:rPr>
        <w:t>Formation générale USJ</w:t>
      </w:r>
      <w:r w:rsidRPr="00526D34">
        <w:rPr>
          <w:rFonts w:asciiTheme="majorBidi" w:hAnsiTheme="majorBidi" w:cstheme="majorBidi"/>
        </w:rPr>
        <w:t xml:space="preserve"> » et optionnelles ouvertes, selon la répartition suivante :</w:t>
      </w:r>
    </w:p>
    <w:p w14:paraId="57EA4563" w14:textId="77777777" w:rsidR="001E5076" w:rsidRPr="00526D34" w:rsidRDefault="00000000">
      <w:pPr>
        <w:spacing w:after="0" w:line="259" w:lineRule="auto"/>
        <w:ind w:left="720" w:firstLine="0"/>
        <w:jc w:val="left"/>
        <w:rPr>
          <w:rFonts w:asciiTheme="majorBidi" w:hAnsiTheme="majorBidi" w:cstheme="majorBidi"/>
        </w:rPr>
      </w:pPr>
      <w:r w:rsidRPr="00526D34">
        <w:rPr>
          <w:rFonts w:asciiTheme="majorBidi" w:hAnsiTheme="majorBidi" w:cstheme="majorBidi"/>
        </w:rPr>
        <w:t xml:space="preserve"> </w:t>
      </w:r>
    </w:p>
    <w:tbl>
      <w:tblPr>
        <w:tblStyle w:val="TableGrid"/>
        <w:tblW w:w="9463" w:type="dxa"/>
        <w:tblInd w:w="175" w:type="dxa"/>
        <w:tblCellMar>
          <w:top w:w="6" w:type="dxa"/>
          <w:left w:w="115" w:type="dxa"/>
          <w:right w:w="102" w:type="dxa"/>
        </w:tblCellMar>
        <w:tblLook w:val="04A0" w:firstRow="1" w:lastRow="0" w:firstColumn="1" w:lastColumn="0" w:noHBand="0" w:noVBand="1"/>
      </w:tblPr>
      <w:tblGrid>
        <w:gridCol w:w="3420"/>
        <w:gridCol w:w="2984"/>
        <w:gridCol w:w="3059"/>
      </w:tblGrid>
      <w:tr w:rsidR="001E5076" w:rsidRPr="00835E23" w14:paraId="007AB47A" w14:textId="77777777" w:rsidTr="003F0E85">
        <w:trPr>
          <w:trHeight w:val="576"/>
        </w:trPr>
        <w:tc>
          <w:tcPr>
            <w:tcW w:w="3420" w:type="dxa"/>
            <w:tcBorders>
              <w:top w:val="single" w:sz="4" w:space="0" w:color="000000"/>
              <w:left w:val="single" w:sz="4" w:space="0" w:color="000000"/>
              <w:bottom w:val="single" w:sz="4" w:space="0" w:color="000000"/>
              <w:right w:val="single" w:sz="4" w:space="0" w:color="000000"/>
            </w:tcBorders>
            <w:shd w:val="clear" w:color="auto" w:fill="C4BC96"/>
          </w:tcPr>
          <w:p w14:paraId="5174BCAF" w14:textId="77777777" w:rsidR="001E5076" w:rsidRPr="00835E23" w:rsidRDefault="00000000" w:rsidP="003F0E85">
            <w:pPr>
              <w:spacing w:after="0" w:line="240" w:lineRule="auto"/>
              <w:ind w:left="0" w:right="14" w:firstLine="0"/>
              <w:jc w:val="center"/>
              <w:rPr>
                <w:rFonts w:asciiTheme="majorBidi" w:hAnsiTheme="majorBidi" w:cstheme="majorBidi"/>
                <w:szCs w:val="22"/>
              </w:rPr>
            </w:pPr>
            <w:r w:rsidRPr="00835E23">
              <w:rPr>
                <w:rFonts w:asciiTheme="majorBidi" w:hAnsiTheme="majorBidi" w:cstheme="majorBidi"/>
                <w:szCs w:val="22"/>
              </w:rPr>
              <w:t xml:space="preserve">Type d’UE </w:t>
            </w:r>
          </w:p>
        </w:tc>
        <w:tc>
          <w:tcPr>
            <w:tcW w:w="2984" w:type="dxa"/>
            <w:tcBorders>
              <w:top w:val="single" w:sz="4" w:space="0" w:color="000000"/>
              <w:left w:val="single" w:sz="4" w:space="0" w:color="000000"/>
              <w:bottom w:val="single" w:sz="4" w:space="0" w:color="000000"/>
              <w:right w:val="single" w:sz="4" w:space="0" w:color="000000"/>
            </w:tcBorders>
            <w:shd w:val="clear" w:color="auto" w:fill="C4BC96"/>
          </w:tcPr>
          <w:p w14:paraId="067757A0" w14:textId="77777777" w:rsidR="001E5076" w:rsidRPr="00835E23" w:rsidRDefault="00000000" w:rsidP="003F0E85">
            <w:pPr>
              <w:spacing w:after="0" w:line="240" w:lineRule="auto"/>
              <w:ind w:left="0" w:firstLine="0"/>
              <w:jc w:val="center"/>
              <w:rPr>
                <w:rFonts w:asciiTheme="majorBidi" w:hAnsiTheme="majorBidi" w:cstheme="majorBidi"/>
                <w:szCs w:val="22"/>
              </w:rPr>
            </w:pPr>
            <w:r w:rsidRPr="00835E23">
              <w:rPr>
                <w:rFonts w:asciiTheme="majorBidi" w:hAnsiTheme="majorBidi" w:cstheme="majorBidi"/>
                <w:szCs w:val="22"/>
              </w:rPr>
              <w:t xml:space="preserve">Nombre de crédits proposé par l’institution </w:t>
            </w:r>
          </w:p>
        </w:tc>
        <w:tc>
          <w:tcPr>
            <w:tcW w:w="3059" w:type="dxa"/>
            <w:tcBorders>
              <w:top w:val="single" w:sz="4" w:space="0" w:color="000000"/>
              <w:left w:val="single" w:sz="4" w:space="0" w:color="000000"/>
              <w:bottom w:val="single" w:sz="4" w:space="0" w:color="000000"/>
              <w:right w:val="single" w:sz="4" w:space="0" w:color="000000"/>
            </w:tcBorders>
            <w:shd w:val="clear" w:color="auto" w:fill="C4BC96"/>
          </w:tcPr>
          <w:p w14:paraId="2B6944A2" w14:textId="77777777" w:rsidR="001E5076" w:rsidRPr="00835E23" w:rsidRDefault="00000000" w:rsidP="003F0E85">
            <w:pPr>
              <w:spacing w:after="0" w:line="240" w:lineRule="auto"/>
              <w:ind w:left="0" w:firstLine="0"/>
              <w:jc w:val="center"/>
              <w:rPr>
                <w:rFonts w:asciiTheme="majorBidi" w:hAnsiTheme="majorBidi" w:cstheme="majorBidi"/>
                <w:szCs w:val="22"/>
              </w:rPr>
            </w:pPr>
            <w:r w:rsidRPr="00835E23">
              <w:rPr>
                <w:rFonts w:asciiTheme="majorBidi" w:hAnsiTheme="majorBidi" w:cstheme="majorBidi"/>
                <w:szCs w:val="22"/>
              </w:rPr>
              <w:t xml:space="preserve">Nombre de crédits que l’étudiant doit valider </w:t>
            </w:r>
          </w:p>
        </w:tc>
      </w:tr>
      <w:tr w:rsidR="001E5076" w:rsidRPr="00835E23" w14:paraId="5662F57D" w14:textId="77777777" w:rsidTr="003F0E85">
        <w:trPr>
          <w:trHeight w:val="577"/>
        </w:trPr>
        <w:tc>
          <w:tcPr>
            <w:tcW w:w="3420" w:type="dxa"/>
            <w:tcBorders>
              <w:top w:val="single" w:sz="4" w:space="0" w:color="000000"/>
              <w:left w:val="single" w:sz="4" w:space="0" w:color="000000"/>
              <w:bottom w:val="single" w:sz="4" w:space="0" w:color="000000"/>
              <w:right w:val="single" w:sz="4" w:space="0" w:color="000000"/>
            </w:tcBorders>
            <w:vAlign w:val="center"/>
          </w:tcPr>
          <w:p w14:paraId="7E6A5394" w14:textId="77777777" w:rsidR="001E5076" w:rsidRPr="00835E23" w:rsidRDefault="00000000" w:rsidP="003F0E85">
            <w:pPr>
              <w:spacing w:after="0" w:line="240" w:lineRule="auto"/>
              <w:ind w:left="0" w:right="16" w:firstLine="0"/>
              <w:jc w:val="center"/>
              <w:rPr>
                <w:rFonts w:asciiTheme="majorBidi" w:hAnsiTheme="majorBidi" w:cstheme="majorBidi"/>
                <w:szCs w:val="22"/>
              </w:rPr>
            </w:pPr>
            <w:r w:rsidRPr="00835E23">
              <w:rPr>
                <w:rFonts w:asciiTheme="majorBidi" w:hAnsiTheme="majorBidi" w:cstheme="majorBidi"/>
                <w:szCs w:val="22"/>
              </w:rPr>
              <w:t xml:space="preserve">UE obligatoires </w:t>
            </w:r>
          </w:p>
        </w:tc>
        <w:tc>
          <w:tcPr>
            <w:tcW w:w="2984" w:type="dxa"/>
            <w:tcBorders>
              <w:top w:val="single" w:sz="4" w:space="0" w:color="000000"/>
              <w:left w:val="single" w:sz="4" w:space="0" w:color="000000"/>
              <w:bottom w:val="single" w:sz="4" w:space="0" w:color="000000"/>
              <w:right w:val="single" w:sz="4" w:space="0" w:color="000000"/>
            </w:tcBorders>
            <w:vAlign w:val="center"/>
          </w:tcPr>
          <w:p w14:paraId="50155BDD" w14:textId="5745E367" w:rsidR="001E5076" w:rsidRPr="00835E23" w:rsidRDefault="00000000" w:rsidP="003F0E85">
            <w:pPr>
              <w:spacing w:after="0" w:line="240" w:lineRule="auto"/>
              <w:ind w:left="0" w:right="17" w:firstLine="0"/>
              <w:jc w:val="center"/>
              <w:rPr>
                <w:rFonts w:asciiTheme="majorBidi" w:hAnsiTheme="majorBidi" w:cstheme="majorBidi"/>
                <w:szCs w:val="22"/>
              </w:rPr>
            </w:pPr>
            <w:r w:rsidRPr="00835E23">
              <w:rPr>
                <w:rFonts w:asciiTheme="majorBidi" w:hAnsiTheme="majorBidi" w:cstheme="majorBidi"/>
                <w:szCs w:val="22"/>
              </w:rPr>
              <w:t>Entre 126</w:t>
            </w:r>
            <w:r w:rsidR="00FE57B6" w:rsidRPr="00835E23">
              <w:rPr>
                <w:rStyle w:val="FootnoteReference"/>
                <w:rFonts w:asciiTheme="majorBidi" w:hAnsiTheme="majorBidi" w:cstheme="majorBidi"/>
                <w:szCs w:val="22"/>
              </w:rPr>
              <w:footnoteReference w:id="4"/>
            </w:r>
            <w:r w:rsidRPr="00835E23">
              <w:rPr>
                <w:rFonts w:asciiTheme="majorBidi" w:hAnsiTheme="majorBidi" w:cstheme="majorBidi"/>
                <w:szCs w:val="22"/>
              </w:rPr>
              <w:t xml:space="preserve"> et 150</w:t>
            </w:r>
            <w:r w:rsidR="00FE57B6" w:rsidRPr="00835E23">
              <w:rPr>
                <w:rStyle w:val="FootnoteReference"/>
                <w:rFonts w:asciiTheme="majorBidi" w:hAnsiTheme="majorBidi" w:cstheme="majorBidi"/>
                <w:szCs w:val="22"/>
              </w:rPr>
              <w:footnoteReference w:id="5"/>
            </w:r>
            <w:r w:rsidRPr="00835E23">
              <w:rPr>
                <w:rFonts w:asciiTheme="majorBidi" w:hAnsiTheme="majorBidi" w:cstheme="majorBidi"/>
                <w:szCs w:val="22"/>
              </w:rPr>
              <w:t xml:space="preserve"> </w:t>
            </w:r>
          </w:p>
        </w:tc>
        <w:tc>
          <w:tcPr>
            <w:tcW w:w="3059" w:type="dxa"/>
            <w:tcBorders>
              <w:top w:val="single" w:sz="4" w:space="0" w:color="000000"/>
              <w:left w:val="single" w:sz="4" w:space="0" w:color="000000"/>
              <w:bottom w:val="single" w:sz="4" w:space="0" w:color="000000"/>
              <w:right w:val="single" w:sz="4" w:space="0" w:color="000000"/>
            </w:tcBorders>
            <w:vAlign w:val="center"/>
          </w:tcPr>
          <w:p w14:paraId="5E71FF7B" w14:textId="77777777" w:rsidR="001E5076" w:rsidRPr="00835E23" w:rsidRDefault="00000000" w:rsidP="003F0E85">
            <w:pPr>
              <w:spacing w:after="0" w:line="240" w:lineRule="auto"/>
              <w:ind w:left="0" w:right="15" w:firstLine="0"/>
              <w:jc w:val="center"/>
              <w:rPr>
                <w:rFonts w:asciiTheme="majorBidi" w:hAnsiTheme="majorBidi" w:cstheme="majorBidi"/>
                <w:szCs w:val="22"/>
              </w:rPr>
            </w:pPr>
            <w:r w:rsidRPr="00835E23">
              <w:rPr>
                <w:rFonts w:asciiTheme="majorBidi" w:hAnsiTheme="majorBidi" w:cstheme="majorBidi"/>
                <w:szCs w:val="22"/>
              </w:rPr>
              <w:t xml:space="preserve">Nombre exigé par l’institution </w:t>
            </w:r>
          </w:p>
        </w:tc>
      </w:tr>
      <w:tr w:rsidR="001E5076" w:rsidRPr="00835E23" w14:paraId="2929652D" w14:textId="77777777" w:rsidTr="003F0E85">
        <w:trPr>
          <w:trHeight w:val="576"/>
        </w:trPr>
        <w:tc>
          <w:tcPr>
            <w:tcW w:w="3420" w:type="dxa"/>
            <w:tcBorders>
              <w:top w:val="single" w:sz="4" w:space="0" w:color="000000"/>
              <w:left w:val="single" w:sz="4" w:space="0" w:color="000000"/>
              <w:bottom w:val="single" w:sz="4" w:space="0" w:color="000000"/>
              <w:right w:val="single" w:sz="4" w:space="0" w:color="000000"/>
            </w:tcBorders>
          </w:tcPr>
          <w:p w14:paraId="2D709427" w14:textId="77777777" w:rsidR="001E5076" w:rsidRPr="00835E23" w:rsidRDefault="00000000" w:rsidP="003F0E85">
            <w:pPr>
              <w:spacing w:after="0" w:line="240" w:lineRule="auto"/>
              <w:ind w:left="0" w:firstLine="0"/>
              <w:jc w:val="center"/>
              <w:rPr>
                <w:rFonts w:asciiTheme="majorBidi" w:hAnsiTheme="majorBidi" w:cstheme="majorBidi"/>
                <w:szCs w:val="22"/>
              </w:rPr>
            </w:pPr>
            <w:r w:rsidRPr="00835E23">
              <w:rPr>
                <w:rFonts w:asciiTheme="majorBidi" w:hAnsiTheme="majorBidi" w:cstheme="majorBidi"/>
                <w:szCs w:val="22"/>
              </w:rPr>
              <w:t xml:space="preserve">UE optionnelles fermées (institution) </w:t>
            </w:r>
          </w:p>
        </w:tc>
        <w:tc>
          <w:tcPr>
            <w:tcW w:w="2984" w:type="dxa"/>
            <w:tcBorders>
              <w:top w:val="single" w:sz="4" w:space="0" w:color="000000"/>
              <w:left w:val="single" w:sz="4" w:space="0" w:color="000000"/>
              <w:bottom w:val="single" w:sz="4" w:space="0" w:color="000000"/>
              <w:right w:val="single" w:sz="4" w:space="0" w:color="000000"/>
            </w:tcBorders>
            <w:vAlign w:val="center"/>
          </w:tcPr>
          <w:p w14:paraId="52F06A8B" w14:textId="77777777" w:rsidR="001E5076" w:rsidRPr="00835E23" w:rsidRDefault="00000000" w:rsidP="003F0E85">
            <w:pPr>
              <w:spacing w:after="0" w:line="240" w:lineRule="auto"/>
              <w:ind w:left="0" w:right="18" w:firstLine="0"/>
              <w:jc w:val="center"/>
              <w:rPr>
                <w:rFonts w:asciiTheme="majorBidi" w:hAnsiTheme="majorBidi" w:cstheme="majorBidi"/>
                <w:szCs w:val="22"/>
              </w:rPr>
            </w:pPr>
            <w:r w:rsidRPr="00835E23">
              <w:rPr>
                <w:rFonts w:asciiTheme="majorBidi" w:hAnsiTheme="majorBidi" w:cstheme="majorBidi"/>
                <w:szCs w:val="22"/>
              </w:rPr>
              <w:t xml:space="preserve">Au moins 18 </w:t>
            </w:r>
          </w:p>
        </w:tc>
        <w:tc>
          <w:tcPr>
            <w:tcW w:w="3059" w:type="dxa"/>
            <w:tcBorders>
              <w:top w:val="single" w:sz="4" w:space="0" w:color="000000"/>
              <w:left w:val="single" w:sz="4" w:space="0" w:color="000000"/>
              <w:bottom w:val="single" w:sz="4" w:space="0" w:color="000000"/>
              <w:right w:val="single" w:sz="4" w:space="0" w:color="000000"/>
            </w:tcBorders>
            <w:vAlign w:val="center"/>
          </w:tcPr>
          <w:p w14:paraId="6C34302F" w14:textId="77777777" w:rsidR="001E5076" w:rsidRPr="00835E23" w:rsidRDefault="00000000" w:rsidP="003F0E85">
            <w:pPr>
              <w:spacing w:after="0" w:line="240" w:lineRule="auto"/>
              <w:ind w:left="0" w:right="15" w:firstLine="0"/>
              <w:jc w:val="center"/>
              <w:rPr>
                <w:rFonts w:asciiTheme="majorBidi" w:hAnsiTheme="majorBidi" w:cstheme="majorBidi"/>
                <w:szCs w:val="22"/>
              </w:rPr>
            </w:pPr>
            <w:r w:rsidRPr="00835E23">
              <w:rPr>
                <w:rFonts w:asciiTheme="majorBidi" w:hAnsiTheme="majorBidi" w:cstheme="majorBidi"/>
                <w:szCs w:val="22"/>
              </w:rPr>
              <w:t xml:space="preserve">Au moins 12 </w:t>
            </w:r>
          </w:p>
        </w:tc>
      </w:tr>
      <w:tr w:rsidR="001E5076" w:rsidRPr="00835E23" w14:paraId="7CD356CE" w14:textId="77777777" w:rsidTr="003F0E85">
        <w:trPr>
          <w:trHeight w:val="578"/>
        </w:trPr>
        <w:tc>
          <w:tcPr>
            <w:tcW w:w="3420" w:type="dxa"/>
            <w:tcBorders>
              <w:top w:val="single" w:sz="4" w:space="0" w:color="000000"/>
              <w:left w:val="single" w:sz="4" w:space="0" w:color="000000"/>
              <w:bottom w:val="single" w:sz="4" w:space="0" w:color="000000"/>
              <w:right w:val="single" w:sz="4" w:space="0" w:color="000000"/>
            </w:tcBorders>
            <w:vAlign w:val="center"/>
          </w:tcPr>
          <w:p w14:paraId="341B2A9E" w14:textId="51227614" w:rsidR="001E5076" w:rsidRPr="00835E23" w:rsidRDefault="00000000" w:rsidP="003F0E85">
            <w:pPr>
              <w:spacing w:after="0" w:line="240" w:lineRule="auto"/>
              <w:ind w:left="0" w:right="16" w:firstLine="0"/>
              <w:jc w:val="center"/>
              <w:rPr>
                <w:rFonts w:asciiTheme="majorBidi" w:hAnsiTheme="majorBidi" w:cstheme="majorBidi"/>
                <w:szCs w:val="22"/>
              </w:rPr>
            </w:pPr>
            <w:r w:rsidRPr="00835E23">
              <w:rPr>
                <w:rFonts w:asciiTheme="majorBidi" w:hAnsiTheme="majorBidi" w:cstheme="majorBidi"/>
                <w:szCs w:val="22"/>
              </w:rPr>
              <w:t>Formation générale USJ</w:t>
            </w:r>
            <w:r w:rsidR="00FE57B6" w:rsidRPr="00835E23">
              <w:rPr>
                <w:rStyle w:val="FootnoteReference"/>
                <w:rFonts w:asciiTheme="majorBidi" w:hAnsiTheme="majorBidi" w:cstheme="majorBidi"/>
                <w:szCs w:val="22"/>
              </w:rPr>
              <w:footnoteReference w:id="6"/>
            </w:r>
            <w:r w:rsidRPr="00835E23">
              <w:rPr>
                <w:rFonts w:asciiTheme="majorBidi" w:hAnsiTheme="majorBidi" w:cstheme="majorBidi"/>
                <w:szCs w:val="22"/>
              </w:rPr>
              <w:t xml:space="preserve"> </w:t>
            </w:r>
          </w:p>
        </w:tc>
        <w:tc>
          <w:tcPr>
            <w:tcW w:w="2984" w:type="dxa"/>
            <w:tcBorders>
              <w:top w:val="single" w:sz="4" w:space="0" w:color="000000"/>
              <w:left w:val="single" w:sz="4" w:space="0" w:color="000000"/>
              <w:bottom w:val="single" w:sz="4" w:space="0" w:color="000000"/>
              <w:right w:val="single" w:sz="4" w:space="0" w:color="000000"/>
            </w:tcBorders>
          </w:tcPr>
          <w:p w14:paraId="113EBCE1" w14:textId="77777777" w:rsidR="001E5076" w:rsidRPr="00835E23" w:rsidRDefault="00000000" w:rsidP="003F0E85">
            <w:pPr>
              <w:spacing w:after="0" w:line="240" w:lineRule="auto"/>
              <w:ind w:left="0" w:firstLine="0"/>
              <w:jc w:val="center"/>
              <w:rPr>
                <w:rFonts w:asciiTheme="majorBidi" w:hAnsiTheme="majorBidi" w:cstheme="majorBidi"/>
                <w:szCs w:val="22"/>
              </w:rPr>
            </w:pPr>
            <w:r w:rsidRPr="00835E23">
              <w:rPr>
                <w:rFonts w:asciiTheme="majorBidi" w:hAnsiTheme="majorBidi" w:cstheme="majorBidi"/>
                <w:szCs w:val="22"/>
              </w:rPr>
              <w:t xml:space="preserve">Liste proposée par l’Université </w:t>
            </w:r>
          </w:p>
        </w:tc>
        <w:tc>
          <w:tcPr>
            <w:tcW w:w="3059" w:type="dxa"/>
            <w:tcBorders>
              <w:top w:val="single" w:sz="4" w:space="0" w:color="000000"/>
              <w:left w:val="single" w:sz="4" w:space="0" w:color="000000"/>
              <w:bottom w:val="single" w:sz="4" w:space="0" w:color="000000"/>
              <w:right w:val="single" w:sz="4" w:space="0" w:color="000000"/>
            </w:tcBorders>
            <w:vAlign w:val="center"/>
          </w:tcPr>
          <w:p w14:paraId="2EE0B02C" w14:textId="77777777" w:rsidR="001E5076" w:rsidRPr="00835E23" w:rsidRDefault="00000000" w:rsidP="003F0E85">
            <w:pPr>
              <w:spacing w:after="0" w:line="240" w:lineRule="auto"/>
              <w:ind w:left="0" w:right="15" w:firstLine="0"/>
              <w:jc w:val="center"/>
              <w:rPr>
                <w:rFonts w:asciiTheme="majorBidi" w:hAnsiTheme="majorBidi" w:cstheme="majorBidi"/>
                <w:szCs w:val="22"/>
              </w:rPr>
            </w:pPr>
            <w:r w:rsidRPr="00835E23">
              <w:rPr>
                <w:rFonts w:asciiTheme="majorBidi" w:hAnsiTheme="majorBidi" w:cstheme="majorBidi"/>
                <w:szCs w:val="22"/>
              </w:rPr>
              <w:t xml:space="preserve">Au moins 12 </w:t>
            </w:r>
          </w:p>
        </w:tc>
      </w:tr>
      <w:tr w:rsidR="001E5076" w:rsidRPr="00835E23" w14:paraId="210DCF9C" w14:textId="77777777" w:rsidTr="003F0E85">
        <w:trPr>
          <w:trHeight w:val="576"/>
        </w:trPr>
        <w:tc>
          <w:tcPr>
            <w:tcW w:w="3420" w:type="dxa"/>
            <w:tcBorders>
              <w:top w:val="single" w:sz="4" w:space="0" w:color="000000"/>
              <w:left w:val="single" w:sz="4" w:space="0" w:color="000000"/>
              <w:bottom w:val="single" w:sz="4" w:space="0" w:color="000000"/>
              <w:right w:val="single" w:sz="4" w:space="0" w:color="000000"/>
            </w:tcBorders>
            <w:vAlign w:val="center"/>
          </w:tcPr>
          <w:p w14:paraId="52B62056" w14:textId="77777777" w:rsidR="001E5076" w:rsidRPr="00835E23" w:rsidRDefault="00000000" w:rsidP="003F0E85">
            <w:pPr>
              <w:spacing w:after="0" w:line="240" w:lineRule="auto"/>
              <w:ind w:left="0" w:right="18" w:firstLine="0"/>
              <w:jc w:val="center"/>
              <w:rPr>
                <w:rFonts w:asciiTheme="majorBidi" w:hAnsiTheme="majorBidi" w:cstheme="majorBidi"/>
                <w:szCs w:val="22"/>
              </w:rPr>
            </w:pPr>
            <w:r w:rsidRPr="00835E23">
              <w:rPr>
                <w:rFonts w:asciiTheme="majorBidi" w:hAnsiTheme="majorBidi" w:cstheme="majorBidi"/>
                <w:szCs w:val="22"/>
              </w:rPr>
              <w:t xml:space="preserve">UE optionnelles ouvertes </w:t>
            </w:r>
          </w:p>
        </w:tc>
        <w:tc>
          <w:tcPr>
            <w:tcW w:w="2984" w:type="dxa"/>
            <w:tcBorders>
              <w:top w:val="single" w:sz="4" w:space="0" w:color="000000"/>
              <w:left w:val="single" w:sz="4" w:space="0" w:color="000000"/>
              <w:bottom w:val="single" w:sz="4" w:space="0" w:color="000000"/>
              <w:right w:val="single" w:sz="4" w:space="0" w:color="000000"/>
            </w:tcBorders>
          </w:tcPr>
          <w:p w14:paraId="300354B1" w14:textId="77777777" w:rsidR="001E5076" w:rsidRPr="00835E23" w:rsidRDefault="00000000" w:rsidP="003F0E85">
            <w:pPr>
              <w:spacing w:after="0" w:line="240" w:lineRule="auto"/>
              <w:ind w:left="0" w:firstLine="0"/>
              <w:jc w:val="center"/>
              <w:rPr>
                <w:rFonts w:asciiTheme="majorBidi" w:hAnsiTheme="majorBidi" w:cstheme="majorBidi"/>
                <w:szCs w:val="22"/>
              </w:rPr>
            </w:pPr>
            <w:r w:rsidRPr="00835E23">
              <w:rPr>
                <w:rFonts w:asciiTheme="majorBidi" w:hAnsiTheme="majorBidi" w:cstheme="majorBidi"/>
                <w:szCs w:val="22"/>
              </w:rPr>
              <w:t xml:space="preserve">Liste proposée par l’Université </w:t>
            </w:r>
          </w:p>
        </w:tc>
        <w:tc>
          <w:tcPr>
            <w:tcW w:w="3059" w:type="dxa"/>
            <w:tcBorders>
              <w:top w:val="single" w:sz="4" w:space="0" w:color="000000"/>
              <w:left w:val="single" w:sz="4" w:space="0" w:color="000000"/>
              <w:bottom w:val="single" w:sz="4" w:space="0" w:color="000000"/>
              <w:right w:val="single" w:sz="4" w:space="0" w:color="000000"/>
            </w:tcBorders>
            <w:vAlign w:val="center"/>
          </w:tcPr>
          <w:p w14:paraId="0AD4CECA" w14:textId="77777777" w:rsidR="001E5076" w:rsidRPr="00835E23" w:rsidRDefault="00000000" w:rsidP="003F0E85">
            <w:pPr>
              <w:spacing w:after="0" w:line="240" w:lineRule="auto"/>
              <w:ind w:left="0" w:right="15" w:firstLine="0"/>
              <w:jc w:val="center"/>
              <w:rPr>
                <w:rFonts w:asciiTheme="majorBidi" w:hAnsiTheme="majorBidi" w:cstheme="majorBidi"/>
                <w:szCs w:val="22"/>
              </w:rPr>
            </w:pPr>
            <w:r w:rsidRPr="00835E23">
              <w:rPr>
                <w:rFonts w:asciiTheme="majorBidi" w:hAnsiTheme="majorBidi" w:cstheme="majorBidi"/>
                <w:szCs w:val="22"/>
              </w:rPr>
              <w:t xml:space="preserve">Au moins 6 </w:t>
            </w:r>
          </w:p>
        </w:tc>
      </w:tr>
    </w:tbl>
    <w:p w14:paraId="0199FCCB" w14:textId="28694090" w:rsidR="00C31BD9" w:rsidRPr="00526D34" w:rsidRDefault="00000000" w:rsidP="005863BE">
      <w:pPr>
        <w:spacing w:after="0" w:line="259" w:lineRule="auto"/>
        <w:ind w:left="0" w:firstLine="0"/>
        <w:jc w:val="left"/>
        <w:rPr>
          <w:rFonts w:asciiTheme="majorBidi" w:hAnsiTheme="majorBidi" w:cstheme="majorBidi"/>
          <w:i/>
        </w:rPr>
      </w:pPr>
      <w:r w:rsidRPr="00526D34">
        <w:rPr>
          <w:rFonts w:asciiTheme="majorBidi" w:hAnsiTheme="majorBidi" w:cstheme="majorBidi"/>
          <w:i/>
        </w:rPr>
        <w:t xml:space="preserve"> </w:t>
      </w:r>
    </w:p>
    <w:p w14:paraId="5629D16C" w14:textId="77777777" w:rsidR="00C31BD9" w:rsidRDefault="00C31BD9">
      <w:pPr>
        <w:spacing w:after="0" w:line="259" w:lineRule="auto"/>
        <w:ind w:left="0" w:firstLine="0"/>
        <w:jc w:val="left"/>
        <w:rPr>
          <w:rFonts w:asciiTheme="majorBidi" w:hAnsiTheme="majorBidi" w:cstheme="majorBidi"/>
          <w:i/>
        </w:rPr>
      </w:pPr>
    </w:p>
    <w:p w14:paraId="4091BF17" w14:textId="77777777" w:rsidR="000E5DCB" w:rsidRPr="00526D34" w:rsidRDefault="000E5DCB">
      <w:pPr>
        <w:spacing w:after="0" w:line="259" w:lineRule="auto"/>
        <w:ind w:left="0" w:firstLine="0"/>
        <w:jc w:val="left"/>
        <w:rPr>
          <w:rFonts w:asciiTheme="majorBidi" w:hAnsiTheme="majorBidi" w:cstheme="majorBidi"/>
          <w:i/>
        </w:rPr>
      </w:pPr>
    </w:p>
    <w:tbl>
      <w:tblPr>
        <w:tblStyle w:val="TableGrid0"/>
        <w:tblW w:w="0" w:type="auto"/>
        <w:tblLook w:val="04A0" w:firstRow="1" w:lastRow="0" w:firstColumn="1" w:lastColumn="0" w:noHBand="0" w:noVBand="1"/>
      </w:tblPr>
      <w:tblGrid>
        <w:gridCol w:w="9745"/>
      </w:tblGrid>
      <w:tr w:rsidR="00017021" w:rsidRPr="006E1A4B" w14:paraId="71C3483C" w14:textId="77777777" w:rsidTr="00017021">
        <w:tc>
          <w:tcPr>
            <w:tcW w:w="9745" w:type="dxa"/>
          </w:tcPr>
          <w:p w14:paraId="7AB7357F" w14:textId="77777777" w:rsidR="000E5DCB" w:rsidRPr="000E5DCB" w:rsidRDefault="000E5DCB" w:rsidP="000E5DCB">
            <w:pPr>
              <w:spacing w:after="0" w:line="259" w:lineRule="auto"/>
              <w:ind w:left="0" w:firstLine="0"/>
              <w:rPr>
                <w:rFonts w:asciiTheme="majorBidi" w:hAnsiTheme="majorBidi" w:cstheme="majorBidi"/>
                <w:szCs w:val="22"/>
              </w:rPr>
            </w:pPr>
          </w:p>
          <w:p w14:paraId="3381FEF7" w14:textId="61BF15E1" w:rsidR="00017021" w:rsidRPr="00507260" w:rsidRDefault="00017021">
            <w:pPr>
              <w:pStyle w:val="ListParagraph"/>
              <w:numPr>
                <w:ilvl w:val="0"/>
                <w:numId w:val="34"/>
              </w:numPr>
              <w:spacing w:after="0" w:line="259" w:lineRule="auto"/>
              <w:rPr>
                <w:rFonts w:asciiTheme="majorBidi" w:hAnsiTheme="majorBidi" w:cstheme="majorBidi"/>
                <w:szCs w:val="22"/>
              </w:rPr>
            </w:pPr>
            <w:r w:rsidRPr="00507260">
              <w:rPr>
                <w:rFonts w:asciiTheme="majorBidi" w:hAnsiTheme="majorBidi" w:cstheme="majorBidi"/>
                <w:szCs w:val="22"/>
              </w:rPr>
              <w:t xml:space="preserve">Le Diplôme d’enseignement est composé de 60 crédits à effectuer en un minimum de 2 semestres et en un maximum de 4 semestres. </w:t>
            </w:r>
          </w:p>
          <w:p w14:paraId="26CD6C27" w14:textId="33A8C509" w:rsidR="00017021" w:rsidRPr="00507260" w:rsidRDefault="00017021">
            <w:pPr>
              <w:pStyle w:val="ListParagraph"/>
              <w:numPr>
                <w:ilvl w:val="0"/>
                <w:numId w:val="34"/>
              </w:numPr>
              <w:spacing w:after="0" w:line="259" w:lineRule="auto"/>
              <w:rPr>
                <w:rFonts w:asciiTheme="majorBidi" w:hAnsiTheme="majorBidi" w:cstheme="majorBidi"/>
                <w:szCs w:val="22"/>
              </w:rPr>
            </w:pPr>
            <w:r w:rsidRPr="00507260">
              <w:rPr>
                <w:rFonts w:asciiTheme="majorBidi" w:hAnsiTheme="majorBidi" w:cstheme="majorBidi"/>
                <w:szCs w:val="22"/>
              </w:rPr>
              <w:t xml:space="preserve">Le CAPES est composé de 90 crédits à effectuer en un minimum de 3 semestres et en un maximum de 6 semestres.  </w:t>
            </w:r>
          </w:p>
          <w:p w14:paraId="31BADB5A" w14:textId="16AB26E1" w:rsidR="00017021" w:rsidRPr="00507260" w:rsidRDefault="00017021">
            <w:pPr>
              <w:pStyle w:val="ListParagraph"/>
              <w:numPr>
                <w:ilvl w:val="0"/>
                <w:numId w:val="34"/>
              </w:numPr>
              <w:spacing w:after="0" w:line="259" w:lineRule="auto"/>
              <w:rPr>
                <w:rFonts w:asciiTheme="majorBidi" w:hAnsiTheme="majorBidi" w:cstheme="majorBidi"/>
                <w:szCs w:val="22"/>
              </w:rPr>
            </w:pPr>
            <w:r w:rsidRPr="00507260">
              <w:rPr>
                <w:rFonts w:asciiTheme="majorBidi" w:hAnsiTheme="majorBidi" w:cstheme="majorBidi"/>
                <w:szCs w:val="22"/>
              </w:rPr>
              <w:t xml:space="preserve">Le Master en sciences de l’éducation, option </w:t>
            </w:r>
            <w:r w:rsidR="001630A2">
              <w:rPr>
                <w:rFonts w:asciiTheme="majorBidi" w:hAnsiTheme="majorBidi" w:cstheme="majorBidi"/>
                <w:szCs w:val="22"/>
              </w:rPr>
              <w:t>« </w:t>
            </w:r>
            <w:r w:rsidRPr="00507260">
              <w:rPr>
                <w:rFonts w:asciiTheme="majorBidi" w:hAnsiTheme="majorBidi" w:cstheme="majorBidi"/>
                <w:szCs w:val="22"/>
              </w:rPr>
              <w:t>Gestion scolaire et développement éducatif</w:t>
            </w:r>
            <w:r w:rsidR="001630A2">
              <w:rPr>
                <w:rFonts w:asciiTheme="majorBidi" w:hAnsiTheme="majorBidi" w:cstheme="majorBidi"/>
                <w:szCs w:val="22"/>
              </w:rPr>
              <w:t> »</w:t>
            </w:r>
            <w:r w:rsidRPr="00507260">
              <w:rPr>
                <w:rFonts w:asciiTheme="majorBidi" w:hAnsiTheme="majorBidi" w:cstheme="majorBidi"/>
                <w:szCs w:val="22"/>
              </w:rPr>
              <w:t xml:space="preserve"> est composé de 120 crédits à effectuer en un minimum de 4 semestres et en un maximum de 8 semestres. </w:t>
            </w:r>
          </w:p>
          <w:p w14:paraId="687DD499" w14:textId="77777777" w:rsidR="00017021" w:rsidRPr="00507260" w:rsidRDefault="00017021">
            <w:pPr>
              <w:pStyle w:val="ListParagraph"/>
              <w:numPr>
                <w:ilvl w:val="0"/>
                <w:numId w:val="34"/>
              </w:numPr>
              <w:spacing w:after="0" w:line="259" w:lineRule="auto"/>
              <w:rPr>
                <w:rFonts w:asciiTheme="majorBidi" w:hAnsiTheme="majorBidi" w:cstheme="majorBidi"/>
                <w:szCs w:val="22"/>
              </w:rPr>
            </w:pPr>
            <w:r w:rsidRPr="00507260">
              <w:rPr>
                <w:rFonts w:asciiTheme="majorBidi" w:hAnsiTheme="majorBidi" w:cstheme="majorBidi"/>
                <w:szCs w:val="22"/>
              </w:rPr>
              <w:t>Le Doctorat en sciences de l’éducation est composé de 180 crédits, à effectuer en un minimum de 6 semestres et en un maximum de 12 semestres.</w:t>
            </w:r>
          </w:p>
          <w:p w14:paraId="43BE3343" w14:textId="77777777" w:rsidR="003C4C43" w:rsidRPr="00526D34" w:rsidRDefault="003C4C43" w:rsidP="003C4C43">
            <w:pPr>
              <w:pStyle w:val="ListParagraph"/>
              <w:spacing w:after="0" w:line="259" w:lineRule="auto"/>
              <w:ind w:firstLine="0"/>
              <w:rPr>
                <w:rFonts w:asciiTheme="majorBidi" w:hAnsiTheme="majorBidi" w:cstheme="majorBidi"/>
              </w:rPr>
            </w:pPr>
          </w:p>
          <w:p w14:paraId="09CE511A" w14:textId="49BD4328" w:rsidR="00E342EE" w:rsidRPr="00526D34" w:rsidRDefault="00E342EE">
            <w:pPr>
              <w:pStyle w:val="ListParagraph"/>
              <w:numPr>
                <w:ilvl w:val="0"/>
                <w:numId w:val="34"/>
              </w:numPr>
              <w:bidi/>
              <w:spacing w:line="259" w:lineRule="auto"/>
              <w:rPr>
                <w:rFonts w:asciiTheme="majorBidi" w:hAnsiTheme="majorBidi" w:cstheme="majorBidi"/>
                <w:i/>
                <w:rtl/>
                <w:lang w:val="en-US"/>
              </w:rPr>
            </w:pPr>
            <w:r w:rsidRPr="00526D34">
              <w:rPr>
                <w:rFonts w:asciiTheme="majorBidi" w:hAnsiTheme="majorBidi" w:cstheme="majorBidi"/>
                <w:i/>
                <w:rtl/>
              </w:rPr>
              <w:t>يبلغ عدد أرصدة دبلوم التعليم ستين رصيدًا ويمكن أن تت</w:t>
            </w:r>
            <w:r w:rsidR="00605A1D" w:rsidRPr="00526D34">
              <w:rPr>
                <w:rFonts w:asciiTheme="majorBidi" w:hAnsiTheme="majorBidi" w:cstheme="majorBidi"/>
                <w:i/>
                <w:rtl/>
              </w:rPr>
              <w:t>را</w:t>
            </w:r>
            <w:r w:rsidRPr="00526D34">
              <w:rPr>
                <w:rFonts w:asciiTheme="majorBidi" w:hAnsiTheme="majorBidi" w:cstheme="majorBidi"/>
                <w:i/>
                <w:rtl/>
              </w:rPr>
              <w:t>وح مدّة التدريب بين فصلين وأربعة فصول جامعيّة</w:t>
            </w:r>
            <w:r w:rsidR="00605A1D" w:rsidRPr="00526D34">
              <w:rPr>
                <w:rFonts w:asciiTheme="majorBidi" w:hAnsiTheme="majorBidi" w:cstheme="majorBidi"/>
                <w:i/>
                <w:rtl/>
              </w:rPr>
              <w:t>.</w:t>
            </w:r>
          </w:p>
          <w:p w14:paraId="6952CDC6" w14:textId="164F06F5" w:rsidR="005863BE" w:rsidRPr="00526D34" w:rsidRDefault="005863BE">
            <w:pPr>
              <w:pStyle w:val="ListParagraph"/>
              <w:numPr>
                <w:ilvl w:val="0"/>
                <w:numId w:val="34"/>
              </w:numPr>
              <w:bidi/>
              <w:spacing w:after="0" w:line="259" w:lineRule="auto"/>
              <w:jc w:val="left"/>
              <w:rPr>
                <w:rFonts w:asciiTheme="majorBidi" w:hAnsiTheme="majorBidi" w:cstheme="majorBidi"/>
                <w:i/>
                <w:lang w:val="en-US"/>
              </w:rPr>
            </w:pPr>
            <w:r w:rsidRPr="00526D34">
              <w:rPr>
                <w:rFonts w:asciiTheme="majorBidi" w:hAnsiTheme="majorBidi" w:cstheme="majorBidi"/>
                <w:i/>
                <w:rtl/>
              </w:rPr>
              <w:t xml:space="preserve">يبلغ عدد أرصدة شهادة الكفاءة للتعليم الثانوي تسعين رصيدًا، وتتراوح مدّة التدريب بين ثلاثة فصول وستة فصول جامعية. </w:t>
            </w:r>
          </w:p>
          <w:p w14:paraId="28AD14CD" w14:textId="269C001E" w:rsidR="005863BE" w:rsidRPr="00526D34" w:rsidRDefault="005863BE">
            <w:pPr>
              <w:pStyle w:val="ListParagraph"/>
              <w:numPr>
                <w:ilvl w:val="0"/>
                <w:numId w:val="34"/>
              </w:numPr>
              <w:bidi/>
              <w:spacing w:after="0" w:line="259" w:lineRule="auto"/>
              <w:jc w:val="left"/>
              <w:rPr>
                <w:rFonts w:asciiTheme="majorBidi" w:hAnsiTheme="majorBidi" w:cstheme="majorBidi"/>
                <w:i/>
                <w:lang w:val="en-US"/>
              </w:rPr>
            </w:pPr>
            <w:r w:rsidRPr="00526D34">
              <w:rPr>
                <w:rFonts w:asciiTheme="majorBidi" w:hAnsiTheme="majorBidi" w:cstheme="majorBidi"/>
                <w:i/>
                <w:rtl/>
              </w:rPr>
              <w:t xml:space="preserve">يبلغ عدد أرصدة الماستر في العلوم التربوية – التخصّص: </w:t>
            </w:r>
            <w:r w:rsidR="006E5244" w:rsidRPr="00526D34">
              <w:rPr>
                <w:rFonts w:asciiTheme="majorBidi" w:hAnsiTheme="majorBidi" w:cstheme="majorBidi"/>
                <w:i/>
                <w:rtl/>
              </w:rPr>
              <w:t>"</w:t>
            </w:r>
            <w:r w:rsidRPr="00526D34">
              <w:rPr>
                <w:rFonts w:asciiTheme="majorBidi" w:hAnsiTheme="majorBidi" w:cstheme="majorBidi"/>
                <w:i/>
                <w:rtl/>
              </w:rPr>
              <w:t>التعليم والإشراف التربوي</w:t>
            </w:r>
            <w:r w:rsidR="006E5244" w:rsidRPr="00526D34">
              <w:rPr>
                <w:rFonts w:asciiTheme="majorBidi" w:hAnsiTheme="majorBidi" w:cstheme="majorBidi"/>
                <w:i/>
                <w:rtl/>
              </w:rPr>
              <w:t>"</w:t>
            </w:r>
            <w:r w:rsidRPr="00526D34">
              <w:rPr>
                <w:rFonts w:asciiTheme="majorBidi" w:hAnsiTheme="majorBidi" w:cstheme="majorBidi"/>
                <w:i/>
                <w:rtl/>
              </w:rPr>
              <w:t xml:space="preserve"> مئةً وعشرين رصيدًا ويمكن أن تتراوح مدّة الدراسة بين أربعة فصول وثمانية فصول جامعية</w:t>
            </w:r>
            <w:r w:rsidRPr="00526D34">
              <w:rPr>
                <w:rFonts w:asciiTheme="majorBidi" w:hAnsiTheme="majorBidi" w:cstheme="majorBidi"/>
                <w:i/>
                <w:lang w:val="en-US"/>
              </w:rPr>
              <w:t>.</w:t>
            </w:r>
          </w:p>
          <w:p w14:paraId="1303B738" w14:textId="06A80955" w:rsidR="005863BE" w:rsidRPr="00526D34" w:rsidRDefault="005863BE">
            <w:pPr>
              <w:pStyle w:val="ListParagraph"/>
              <w:numPr>
                <w:ilvl w:val="0"/>
                <w:numId w:val="34"/>
              </w:numPr>
              <w:bidi/>
              <w:spacing w:after="0" w:line="259" w:lineRule="auto"/>
              <w:jc w:val="left"/>
              <w:rPr>
                <w:rFonts w:asciiTheme="majorBidi" w:hAnsiTheme="majorBidi" w:cstheme="majorBidi"/>
                <w:i/>
                <w:lang w:val="en-US"/>
              </w:rPr>
            </w:pPr>
            <w:r w:rsidRPr="00526D34">
              <w:rPr>
                <w:rFonts w:asciiTheme="majorBidi" w:hAnsiTheme="majorBidi" w:cstheme="majorBidi"/>
                <w:i/>
                <w:rtl/>
              </w:rPr>
              <w:t xml:space="preserve">يبلغ عدد أرصدة الماستر في العلوم التربوية – التخصّص: </w:t>
            </w:r>
            <w:r w:rsidR="006E5244" w:rsidRPr="00526D34">
              <w:rPr>
                <w:rFonts w:asciiTheme="majorBidi" w:hAnsiTheme="majorBidi" w:cstheme="majorBidi"/>
                <w:i/>
                <w:rtl/>
              </w:rPr>
              <w:t>"</w:t>
            </w:r>
            <w:r w:rsidRPr="00526D34">
              <w:rPr>
                <w:rFonts w:asciiTheme="majorBidi" w:hAnsiTheme="majorBidi" w:cstheme="majorBidi"/>
                <w:i/>
                <w:rtl/>
              </w:rPr>
              <w:t>الإدارة المدرسية والتنمية التربوية</w:t>
            </w:r>
            <w:r w:rsidR="006E5244" w:rsidRPr="00526D34">
              <w:rPr>
                <w:rFonts w:asciiTheme="majorBidi" w:hAnsiTheme="majorBidi" w:cstheme="majorBidi"/>
                <w:i/>
                <w:rtl/>
              </w:rPr>
              <w:t>"</w:t>
            </w:r>
            <w:r w:rsidRPr="00526D34">
              <w:rPr>
                <w:rFonts w:asciiTheme="majorBidi" w:hAnsiTheme="majorBidi" w:cstheme="majorBidi"/>
                <w:i/>
                <w:rtl/>
              </w:rPr>
              <w:t xml:space="preserve"> مئةً وعشرين رصيدًا، ويمكن أن تتراوح مدّة الدراسة بين أربعة فصول وثمانية فصول جامعية</w:t>
            </w:r>
            <w:r w:rsidRPr="00526D34">
              <w:rPr>
                <w:rFonts w:asciiTheme="majorBidi" w:hAnsiTheme="majorBidi" w:cstheme="majorBidi"/>
                <w:i/>
                <w:lang w:val="en-US"/>
              </w:rPr>
              <w:t>.</w:t>
            </w:r>
          </w:p>
          <w:p w14:paraId="1098A268" w14:textId="77777777" w:rsidR="005863BE" w:rsidRPr="00526D34" w:rsidRDefault="005863BE">
            <w:pPr>
              <w:pStyle w:val="ListParagraph"/>
              <w:numPr>
                <w:ilvl w:val="0"/>
                <w:numId w:val="34"/>
              </w:numPr>
              <w:bidi/>
              <w:spacing w:after="0" w:line="259" w:lineRule="auto"/>
              <w:jc w:val="left"/>
              <w:rPr>
                <w:rFonts w:asciiTheme="majorBidi" w:hAnsiTheme="majorBidi" w:cstheme="majorBidi"/>
                <w:i/>
                <w:lang w:val="en-US"/>
              </w:rPr>
            </w:pPr>
            <w:r w:rsidRPr="00526D34">
              <w:rPr>
                <w:rFonts w:asciiTheme="majorBidi" w:hAnsiTheme="majorBidi" w:cstheme="majorBidi"/>
                <w:i/>
                <w:rtl/>
              </w:rPr>
              <w:t>يبلغ عدد أرصدة الدكتوراه في العلوم التربوية مئةً وثمانين رصيدًا، ويمكن أن تتراوح مدّة الدراسة بين ستة فصول واثني عشر فصلًا جامعيًا</w:t>
            </w:r>
            <w:r w:rsidRPr="00526D34">
              <w:rPr>
                <w:rFonts w:asciiTheme="majorBidi" w:hAnsiTheme="majorBidi" w:cstheme="majorBidi"/>
                <w:i/>
                <w:lang w:val="en-US"/>
              </w:rPr>
              <w:t>.</w:t>
            </w:r>
          </w:p>
          <w:p w14:paraId="2204B672" w14:textId="77777777" w:rsidR="00DC6126" w:rsidRPr="001630A2" w:rsidRDefault="00DC6126" w:rsidP="001630A2">
            <w:pPr>
              <w:bidi/>
              <w:spacing w:after="0" w:line="259" w:lineRule="auto"/>
              <w:ind w:left="0" w:firstLine="0"/>
              <w:jc w:val="left"/>
              <w:rPr>
                <w:rFonts w:asciiTheme="majorBidi" w:hAnsiTheme="majorBidi" w:cstheme="majorBidi"/>
                <w:i/>
                <w:lang w:val="en-US"/>
              </w:rPr>
            </w:pPr>
          </w:p>
          <w:p w14:paraId="7910E136" w14:textId="77777777" w:rsidR="005863BE" w:rsidRPr="00507260" w:rsidRDefault="005863BE">
            <w:pPr>
              <w:pStyle w:val="ListParagraph"/>
              <w:numPr>
                <w:ilvl w:val="0"/>
                <w:numId w:val="34"/>
              </w:numPr>
              <w:spacing w:after="0" w:line="240" w:lineRule="auto"/>
              <w:ind w:right="113"/>
              <w:jc w:val="left"/>
              <w:rPr>
                <w:rFonts w:asciiTheme="majorBidi" w:hAnsiTheme="majorBidi" w:cstheme="majorBidi"/>
                <w:szCs w:val="22"/>
                <w:lang w:val="en-US"/>
              </w:rPr>
            </w:pPr>
            <w:r w:rsidRPr="00507260">
              <w:rPr>
                <w:rFonts w:asciiTheme="majorBidi" w:hAnsiTheme="majorBidi" w:cstheme="majorBidi"/>
                <w:szCs w:val="22"/>
                <w:lang w:val="en-US"/>
              </w:rPr>
              <w:t xml:space="preserve">The Teaching Diploma (TD) consists of 60 credits, to be completed within a minimum of 2 semesters and a maximum of 4 semesters. </w:t>
            </w:r>
          </w:p>
          <w:p w14:paraId="179CD4BF" w14:textId="305C31F4" w:rsidR="005863BE" w:rsidRPr="00507260" w:rsidRDefault="005863BE">
            <w:pPr>
              <w:pStyle w:val="ListParagraph"/>
              <w:numPr>
                <w:ilvl w:val="0"/>
                <w:numId w:val="34"/>
              </w:numPr>
              <w:spacing w:after="0" w:line="240" w:lineRule="auto"/>
              <w:ind w:right="113"/>
              <w:jc w:val="left"/>
              <w:rPr>
                <w:rFonts w:asciiTheme="majorBidi" w:hAnsiTheme="majorBidi" w:cstheme="majorBidi"/>
                <w:szCs w:val="22"/>
                <w:lang w:val="en-US"/>
              </w:rPr>
            </w:pPr>
            <w:r w:rsidRPr="00507260">
              <w:rPr>
                <w:rFonts w:asciiTheme="majorBidi" w:hAnsiTheme="majorBidi" w:cstheme="majorBidi"/>
                <w:szCs w:val="22"/>
                <w:lang w:val="en-US"/>
              </w:rPr>
              <w:t xml:space="preserve">The </w:t>
            </w:r>
            <w:proofErr w:type="gramStart"/>
            <w:r w:rsidRPr="00507260">
              <w:rPr>
                <w:rFonts w:asciiTheme="majorBidi" w:hAnsiTheme="majorBidi" w:cstheme="majorBidi"/>
                <w:szCs w:val="22"/>
                <w:lang w:val="en-US"/>
              </w:rPr>
              <w:t>Master in Education</w:t>
            </w:r>
            <w:proofErr w:type="gramEnd"/>
            <w:r w:rsidRPr="00507260">
              <w:rPr>
                <w:rFonts w:asciiTheme="majorBidi" w:hAnsiTheme="majorBidi" w:cstheme="majorBidi"/>
                <w:szCs w:val="22"/>
                <w:lang w:val="en-US"/>
              </w:rPr>
              <w:t xml:space="preserve"> - </w:t>
            </w:r>
            <w:r w:rsidR="006E1A4B">
              <w:rPr>
                <w:rFonts w:asciiTheme="majorBidi" w:hAnsiTheme="majorBidi" w:cstheme="majorBidi"/>
                <w:szCs w:val="22"/>
                <w:lang w:val="en-US"/>
              </w:rPr>
              <w:t>Concentration</w:t>
            </w:r>
            <w:r w:rsidRPr="00507260">
              <w:rPr>
                <w:rFonts w:asciiTheme="majorBidi" w:hAnsiTheme="majorBidi" w:cstheme="majorBidi"/>
                <w:szCs w:val="22"/>
                <w:lang w:val="en-US"/>
              </w:rPr>
              <w:t xml:space="preserve"> « Teaching and Pedagogical Counselling » consists of 120 credits, to be completed within a minimum of 4 semesters and a maximum of 8 semesters</w:t>
            </w:r>
            <w:r w:rsidR="00F72105" w:rsidRPr="00507260">
              <w:rPr>
                <w:rFonts w:asciiTheme="majorBidi" w:hAnsiTheme="majorBidi" w:cstheme="majorBidi"/>
                <w:szCs w:val="22"/>
                <w:rtl/>
                <w:lang w:val="en-US"/>
              </w:rPr>
              <w:t>.</w:t>
            </w:r>
          </w:p>
          <w:p w14:paraId="769A6E3D" w14:textId="57B92A49" w:rsidR="005863BE" w:rsidRPr="006E58FF" w:rsidRDefault="005863BE">
            <w:pPr>
              <w:pStyle w:val="ListParagraph"/>
              <w:numPr>
                <w:ilvl w:val="0"/>
                <w:numId w:val="34"/>
              </w:numPr>
              <w:spacing w:after="0" w:line="240" w:lineRule="auto"/>
              <w:ind w:right="113"/>
              <w:jc w:val="left"/>
              <w:rPr>
                <w:rFonts w:asciiTheme="majorBidi" w:hAnsiTheme="majorBidi" w:cstheme="majorBidi"/>
                <w:szCs w:val="22"/>
                <w:lang w:val="en-US"/>
              </w:rPr>
            </w:pPr>
            <w:r w:rsidRPr="006E58FF">
              <w:rPr>
                <w:rFonts w:asciiTheme="majorBidi" w:hAnsiTheme="majorBidi" w:cstheme="majorBidi"/>
                <w:szCs w:val="22"/>
                <w:lang w:val="en-US"/>
              </w:rPr>
              <w:t xml:space="preserve">The </w:t>
            </w:r>
            <w:proofErr w:type="gramStart"/>
            <w:r w:rsidRPr="006E58FF">
              <w:rPr>
                <w:rFonts w:asciiTheme="majorBidi" w:hAnsiTheme="majorBidi" w:cstheme="majorBidi"/>
                <w:szCs w:val="22"/>
                <w:lang w:val="en-US"/>
              </w:rPr>
              <w:t>Master in Education</w:t>
            </w:r>
            <w:proofErr w:type="gramEnd"/>
            <w:r w:rsidR="00B01213">
              <w:rPr>
                <w:rFonts w:asciiTheme="majorBidi" w:hAnsiTheme="majorBidi" w:cstheme="majorBidi"/>
                <w:szCs w:val="22"/>
                <w:lang w:val="en-US"/>
              </w:rPr>
              <w:t xml:space="preserve"> </w:t>
            </w:r>
            <w:r w:rsidRPr="006E58FF">
              <w:rPr>
                <w:rFonts w:asciiTheme="majorBidi" w:hAnsiTheme="majorBidi" w:cstheme="majorBidi"/>
                <w:szCs w:val="22"/>
                <w:lang w:val="en-US"/>
              </w:rPr>
              <w:t xml:space="preserve">- </w:t>
            </w:r>
            <w:r w:rsidR="006E1A4B">
              <w:rPr>
                <w:rFonts w:asciiTheme="majorBidi" w:hAnsiTheme="majorBidi" w:cstheme="majorBidi"/>
                <w:szCs w:val="22"/>
                <w:lang w:val="en-US"/>
              </w:rPr>
              <w:t>Concentration</w:t>
            </w:r>
            <w:r w:rsidRPr="006E58FF">
              <w:rPr>
                <w:rFonts w:asciiTheme="majorBidi" w:hAnsiTheme="majorBidi" w:cstheme="majorBidi"/>
                <w:szCs w:val="22"/>
                <w:lang w:val="en-US"/>
              </w:rPr>
              <w:t xml:space="preserve"> « School Management and Educational Development » consists of 120 credits, to be completed within a minimum of 4 semesters and a maximum of 8 semesters.   </w:t>
            </w:r>
          </w:p>
          <w:p w14:paraId="1D84059C" w14:textId="77777777" w:rsidR="005863BE" w:rsidRPr="006E58FF" w:rsidRDefault="005863BE">
            <w:pPr>
              <w:pStyle w:val="ListParagraph"/>
              <w:numPr>
                <w:ilvl w:val="0"/>
                <w:numId w:val="34"/>
              </w:numPr>
              <w:spacing w:after="0" w:line="240" w:lineRule="auto"/>
              <w:ind w:right="113"/>
              <w:jc w:val="left"/>
              <w:rPr>
                <w:rFonts w:asciiTheme="majorBidi" w:hAnsiTheme="majorBidi" w:cstheme="majorBidi"/>
                <w:szCs w:val="22"/>
                <w:lang w:val="en-US"/>
              </w:rPr>
            </w:pPr>
            <w:r w:rsidRPr="006E58FF">
              <w:rPr>
                <w:rFonts w:asciiTheme="majorBidi" w:hAnsiTheme="majorBidi" w:cstheme="majorBidi"/>
                <w:szCs w:val="22"/>
                <w:lang w:val="en-US"/>
              </w:rPr>
              <w:t xml:space="preserve">The PhD in Education consists of 180 credits, to be completed in a minimum of 6 </w:t>
            </w:r>
          </w:p>
          <w:p w14:paraId="7FFB732E" w14:textId="6215092A" w:rsidR="005863BE" w:rsidRDefault="005863BE" w:rsidP="001630A2">
            <w:pPr>
              <w:pStyle w:val="ListParagraph"/>
              <w:tabs>
                <w:tab w:val="left" w:pos="5104"/>
              </w:tabs>
              <w:spacing w:after="0" w:line="240" w:lineRule="auto"/>
              <w:ind w:right="113" w:firstLine="0"/>
              <w:jc w:val="left"/>
              <w:rPr>
                <w:rFonts w:asciiTheme="majorBidi" w:hAnsiTheme="majorBidi" w:cstheme="majorBidi"/>
                <w:szCs w:val="22"/>
                <w:lang w:val="en-US"/>
              </w:rPr>
            </w:pPr>
            <w:r w:rsidRPr="006E58FF">
              <w:rPr>
                <w:rFonts w:asciiTheme="majorBidi" w:hAnsiTheme="majorBidi" w:cstheme="majorBidi"/>
                <w:szCs w:val="22"/>
                <w:lang w:val="en-US"/>
              </w:rPr>
              <w:t xml:space="preserve">semesters and a maximum of 12 semesters.  </w:t>
            </w:r>
            <w:r w:rsidR="001630A2">
              <w:rPr>
                <w:rFonts w:asciiTheme="majorBidi" w:hAnsiTheme="majorBidi" w:cstheme="majorBidi"/>
                <w:szCs w:val="22"/>
                <w:lang w:val="en-US"/>
              </w:rPr>
              <w:tab/>
            </w:r>
          </w:p>
          <w:p w14:paraId="0F41959B" w14:textId="77777777" w:rsidR="001630A2" w:rsidRPr="001630A2" w:rsidRDefault="001630A2" w:rsidP="001630A2">
            <w:pPr>
              <w:pStyle w:val="ListParagraph"/>
              <w:spacing w:after="0" w:line="240" w:lineRule="auto"/>
              <w:ind w:right="113" w:firstLine="0"/>
              <w:jc w:val="left"/>
              <w:rPr>
                <w:rFonts w:asciiTheme="majorBidi" w:hAnsiTheme="majorBidi" w:cstheme="majorBidi"/>
                <w:szCs w:val="22"/>
                <w:lang w:val="en-US"/>
              </w:rPr>
            </w:pPr>
          </w:p>
          <w:p w14:paraId="6C7E968E" w14:textId="77777777" w:rsidR="005863BE" w:rsidRPr="00526D34" w:rsidRDefault="005863BE" w:rsidP="001630A2">
            <w:pPr>
              <w:spacing w:after="0" w:line="276" w:lineRule="auto"/>
              <w:ind w:right="113"/>
              <w:jc w:val="center"/>
              <w:rPr>
                <w:rFonts w:asciiTheme="majorBidi" w:hAnsiTheme="majorBidi" w:cstheme="majorBidi"/>
                <w:sz w:val="24"/>
              </w:rPr>
            </w:pPr>
            <w:r w:rsidRPr="00526D34">
              <w:rPr>
                <w:rFonts w:asciiTheme="majorBidi" w:hAnsiTheme="majorBidi" w:cstheme="majorBidi"/>
                <w:sz w:val="24"/>
              </w:rPr>
              <w:t>Le nombre de crédits pouvant être validé par semestre est de 36 au maximum.</w:t>
            </w:r>
          </w:p>
          <w:p w14:paraId="4F62C6B0" w14:textId="1F55CAC3" w:rsidR="005863BE" w:rsidRPr="00526D34" w:rsidRDefault="005863BE" w:rsidP="001630A2">
            <w:pPr>
              <w:spacing w:after="0" w:line="276" w:lineRule="auto"/>
              <w:ind w:left="295" w:right="113" w:hanging="11"/>
              <w:jc w:val="center"/>
              <w:rPr>
                <w:rFonts w:asciiTheme="majorBidi" w:hAnsiTheme="majorBidi" w:cstheme="majorBidi"/>
                <w:sz w:val="24"/>
                <w:lang w:val="en-US"/>
              </w:rPr>
            </w:pPr>
            <w:r w:rsidRPr="00526D34">
              <w:rPr>
                <w:rFonts w:asciiTheme="majorBidi" w:hAnsiTheme="majorBidi" w:cstheme="majorBidi"/>
                <w:sz w:val="24"/>
                <w:rtl/>
                <w:lang w:val="en-US"/>
              </w:rPr>
              <w:t>إنّ عدد الأرصدة الممكن إتمامها في كلّ فصل جامعي هو 36 رصيداً كحد أقصى</w:t>
            </w:r>
          </w:p>
          <w:p w14:paraId="5D28A8E3" w14:textId="77777777" w:rsidR="00017021" w:rsidRDefault="005863BE" w:rsidP="001630A2">
            <w:pPr>
              <w:pStyle w:val="ListParagraph"/>
              <w:spacing w:after="0" w:line="240" w:lineRule="auto"/>
              <w:ind w:left="360" w:firstLine="0"/>
              <w:jc w:val="center"/>
              <w:rPr>
                <w:rFonts w:asciiTheme="majorBidi" w:hAnsiTheme="majorBidi" w:cstheme="majorBidi"/>
                <w:sz w:val="24"/>
                <w:lang w:val="en-US"/>
              </w:rPr>
            </w:pPr>
            <w:r w:rsidRPr="00526D34">
              <w:rPr>
                <w:rFonts w:asciiTheme="majorBidi" w:hAnsiTheme="majorBidi" w:cstheme="majorBidi"/>
                <w:sz w:val="24"/>
                <w:lang w:val="en-US"/>
              </w:rPr>
              <w:t>The maximum number of credits that can be validated per semester is 36</w:t>
            </w:r>
          </w:p>
          <w:p w14:paraId="39C911F9" w14:textId="3CCC1CF1" w:rsidR="000E5DCB" w:rsidRPr="001630A2" w:rsidRDefault="000E5DCB" w:rsidP="001630A2">
            <w:pPr>
              <w:pStyle w:val="ListParagraph"/>
              <w:spacing w:after="0" w:line="240" w:lineRule="auto"/>
              <w:ind w:left="360" w:firstLine="0"/>
              <w:jc w:val="center"/>
              <w:rPr>
                <w:rFonts w:asciiTheme="majorBidi" w:hAnsiTheme="majorBidi" w:cstheme="majorBidi"/>
                <w:lang w:val="en-US"/>
              </w:rPr>
            </w:pPr>
          </w:p>
        </w:tc>
      </w:tr>
    </w:tbl>
    <w:p w14:paraId="7712E3FF" w14:textId="7BE3F044" w:rsidR="003F0E85" w:rsidRDefault="00000000" w:rsidP="000E5DCB">
      <w:pPr>
        <w:spacing w:after="0" w:line="259" w:lineRule="auto"/>
        <w:ind w:left="0" w:firstLine="0"/>
        <w:jc w:val="left"/>
        <w:rPr>
          <w:rFonts w:asciiTheme="majorBidi" w:eastAsia="Calibri" w:hAnsiTheme="majorBidi" w:cstheme="majorBidi"/>
          <w:lang w:val="en-US"/>
        </w:rPr>
      </w:pPr>
      <w:r w:rsidRPr="00526D34">
        <w:rPr>
          <w:rFonts w:asciiTheme="majorBidi" w:eastAsia="Calibri" w:hAnsiTheme="majorBidi" w:cstheme="majorBidi"/>
          <w:strike/>
          <w:lang w:val="en-US"/>
        </w:rPr>
        <w:t xml:space="preserve">                                                        </w:t>
      </w:r>
      <w:r w:rsidRPr="00526D34">
        <w:rPr>
          <w:rFonts w:asciiTheme="majorBidi" w:eastAsia="Calibri" w:hAnsiTheme="majorBidi" w:cstheme="majorBidi"/>
          <w:lang w:val="en-US"/>
        </w:rPr>
        <w:t xml:space="preserve"> </w:t>
      </w:r>
      <w:bookmarkStart w:id="4" w:name="_Toc208643132"/>
    </w:p>
    <w:p w14:paraId="0192F9A7" w14:textId="77777777" w:rsidR="000E5DCB" w:rsidRPr="000E5DCB" w:rsidRDefault="000E5DCB" w:rsidP="000E5DCB">
      <w:pPr>
        <w:spacing w:after="0" w:line="259" w:lineRule="auto"/>
        <w:ind w:left="0" w:firstLine="0"/>
        <w:jc w:val="left"/>
        <w:rPr>
          <w:rFonts w:asciiTheme="majorBidi" w:hAnsiTheme="majorBidi" w:cstheme="majorBidi"/>
          <w:lang w:val="en-US"/>
        </w:rPr>
      </w:pPr>
    </w:p>
    <w:p w14:paraId="2037AC54" w14:textId="56041E7F" w:rsidR="001E5076" w:rsidRPr="00526D34" w:rsidRDefault="00000000">
      <w:pPr>
        <w:pStyle w:val="Heading3"/>
        <w:tabs>
          <w:tab w:val="center" w:pos="2832"/>
        </w:tabs>
        <w:spacing w:after="185"/>
        <w:ind w:left="-15" w:firstLine="0"/>
        <w:rPr>
          <w:rFonts w:asciiTheme="majorBidi" w:hAnsiTheme="majorBidi" w:cstheme="majorBidi"/>
          <w:lang w:val="fr-FR"/>
        </w:rPr>
      </w:pPr>
      <w:r w:rsidRPr="00526D34">
        <w:rPr>
          <w:rFonts w:asciiTheme="majorBidi" w:hAnsiTheme="majorBidi" w:cstheme="majorBidi"/>
          <w:i w:val="0"/>
          <w:u w:val="single" w:color="000000"/>
          <w:lang w:val="fr-FR"/>
        </w:rPr>
        <w:t>Article 4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 xml:space="preserve">Unités d’enseignement </w:t>
      </w:r>
      <w:proofErr w:type="spellStart"/>
      <w:r w:rsidRPr="00526D34">
        <w:rPr>
          <w:rFonts w:asciiTheme="majorBidi" w:hAnsiTheme="majorBidi" w:cstheme="majorBidi"/>
          <w:lang w:val="fr-FR"/>
        </w:rPr>
        <w:t>prérequises</w:t>
      </w:r>
      <w:bookmarkEnd w:id="4"/>
      <w:proofErr w:type="spellEnd"/>
      <w:r w:rsidRPr="00526D34">
        <w:rPr>
          <w:rFonts w:asciiTheme="majorBidi" w:hAnsiTheme="majorBidi" w:cstheme="majorBidi"/>
          <w:lang w:val="fr-FR"/>
        </w:rPr>
        <w:t xml:space="preserve"> </w:t>
      </w:r>
    </w:p>
    <w:p w14:paraId="12DAD50E" w14:textId="77777777" w:rsidR="001E5076" w:rsidRPr="00526D34" w:rsidRDefault="00000000">
      <w:pPr>
        <w:ind w:left="703" w:right="107"/>
        <w:rPr>
          <w:rFonts w:asciiTheme="majorBidi" w:hAnsiTheme="majorBidi" w:cstheme="majorBidi"/>
        </w:rPr>
      </w:pPr>
      <w:r w:rsidRPr="00526D34">
        <w:rPr>
          <w:rFonts w:asciiTheme="majorBidi" w:hAnsiTheme="majorBidi" w:cstheme="majorBidi"/>
        </w:rPr>
        <w:t xml:space="preserve">L’inscription à une UE peut exiger des « unités d’enseignement </w:t>
      </w:r>
      <w:proofErr w:type="spellStart"/>
      <w:r w:rsidRPr="00526D34">
        <w:rPr>
          <w:rFonts w:asciiTheme="majorBidi" w:hAnsiTheme="majorBidi" w:cstheme="majorBidi"/>
        </w:rPr>
        <w:t>prérequises</w:t>
      </w:r>
      <w:proofErr w:type="spellEnd"/>
      <w:r w:rsidRPr="00526D34">
        <w:rPr>
          <w:rFonts w:asciiTheme="majorBidi" w:hAnsiTheme="majorBidi" w:cstheme="majorBidi"/>
        </w:rPr>
        <w:t xml:space="preserve"> » ; celles-ci sont l’ensemble d’autres UE d’un programme d’études dont les acquis d’apprentissage et les crédits correspondants doivent être validés par le jury avant inscription à cette UE. </w:t>
      </w:r>
    </w:p>
    <w:p w14:paraId="5C2C24D1" w14:textId="77777777" w:rsidR="003C4C43" w:rsidRPr="00526D34" w:rsidRDefault="003C4C43">
      <w:pPr>
        <w:ind w:left="703" w:right="107"/>
        <w:rPr>
          <w:rFonts w:asciiTheme="majorBidi" w:hAnsiTheme="majorBidi" w:cstheme="majorBidi"/>
        </w:rPr>
      </w:pPr>
    </w:p>
    <w:p w14:paraId="702C38F3" w14:textId="5B2AB9E1" w:rsidR="001E5076" w:rsidRPr="00526D34" w:rsidRDefault="00000000">
      <w:pPr>
        <w:pStyle w:val="Heading3"/>
        <w:tabs>
          <w:tab w:val="center" w:pos="2652"/>
        </w:tabs>
        <w:spacing w:after="196"/>
        <w:ind w:left="-15" w:firstLine="0"/>
        <w:rPr>
          <w:rFonts w:asciiTheme="majorBidi" w:hAnsiTheme="majorBidi" w:cstheme="majorBidi"/>
          <w:lang w:val="fr-FR"/>
        </w:rPr>
      </w:pPr>
      <w:bookmarkStart w:id="5" w:name="_Toc208643133"/>
      <w:r w:rsidRPr="00526D34">
        <w:rPr>
          <w:rFonts w:asciiTheme="majorBidi" w:hAnsiTheme="majorBidi" w:cstheme="majorBidi"/>
          <w:i w:val="0"/>
          <w:u w:val="single" w:color="000000"/>
          <w:lang w:val="fr-FR"/>
        </w:rPr>
        <w:t>Article 5</w:t>
      </w:r>
      <w:r w:rsidR="003629D1">
        <w:rPr>
          <w:rFonts w:asciiTheme="majorBidi" w:hAnsiTheme="majorBidi" w:cstheme="majorBidi"/>
          <w:i w:val="0"/>
          <w:u w:val="single" w:color="000000"/>
          <w:lang w:val="fr-FR"/>
        </w:rPr>
        <w:t xml:space="preserve"> : </w:t>
      </w:r>
      <w:r w:rsidR="002E159C" w:rsidRPr="00526D34">
        <w:rPr>
          <w:rFonts w:asciiTheme="majorBidi" w:eastAsia="Arial" w:hAnsiTheme="majorBidi" w:cstheme="majorBidi"/>
          <w:i w:val="0"/>
          <w:lang w:val="fr-FR"/>
        </w:rPr>
        <w:tab/>
      </w:r>
      <w:r w:rsidRPr="00526D34">
        <w:rPr>
          <w:rFonts w:asciiTheme="majorBidi" w:hAnsiTheme="majorBidi" w:cstheme="majorBidi"/>
          <w:lang w:val="fr-FR"/>
        </w:rPr>
        <w:t>Accompagnement de l’étudiant</w:t>
      </w:r>
      <w:bookmarkEnd w:id="5"/>
      <w:r w:rsidRPr="00526D34">
        <w:rPr>
          <w:rFonts w:asciiTheme="majorBidi" w:hAnsiTheme="majorBidi" w:cstheme="majorBidi"/>
          <w:lang w:val="fr-FR"/>
        </w:rPr>
        <w:t xml:space="preserve"> </w:t>
      </w:r>
    </w:p>
    <w:p w14:paraId="6B91AB53" w14:textId="77777777" w:rsidR="001E5076" w:rsidRPr="00526D34" w:rsidRDefault="00000000">
      <w:pPr>
        <w:spacing w:after="297"/>
        <w:ind w:left="703" w:right="107"/>
        <w:rPr>
          <w:rFonts w:asciiTheme="majorBidi" w:hAnsiTheme="majorBidi" w:cstheme="majorBidi"/>
        </w:rPr>
      </w:pPr>
      <w:r w:rsidRPr="00526D34">
        <w:rPr>
          <w:rFonts w:asciiTheme="majorBidi" w:hAnsiTheme="majorBidi" w:cstheme="majorBidi"/>
        </w:rPr>
        <w:t xml:space="preserve">Un enseignant cadré accompagne l’étudiant dans la progression de son parcours académique. </w:t>
      </w:r>
    </w:p>
    <w:p w14:paraId="4E668277" w14:textId="77777777" w:rsidR="001E5076" w:rsidRPr="00526D34" w:rsidRDefault="00000000">
      <w:pPr>
        <w:pStyle w:val="Heading3"/>
        <w:tabs>
          <w:tab w:val="center" w:pos="1651"/>
        </w:tabs>
        <w:spacing w:after="202"/>
        <w:ind w:left="-15" w:firstLine="0"/>
        <w:rPr>
          <w:rFonts w:asciiTheme="majorBidi" w:hAnsiTheme="majorBidi" w:cstheme="majorBidi"/>
          <w:lang w:val="fr-FR"/>
        </w:rPr>
      </w:pPr>
      <w:bookmarkStart w:id="6" w:name="_Toc208643134"/>
      <w:r w:rsidRPr="00526D34">
        <w:rPr>
          <w:rFonts w:asciiTheme="majorBidi" w:hAnsiTheme="majorBidi" w:cstheme="majorBidi"/>
          <w:i w:val="0"/>
          <w:u w:val="single" w:color="000000"/>
          <w:lang w:val="fr-FR"/>
        </w:rPr>
        <w:t>Article 6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Langues</w:t>
      </w:r>
      <w:bookmarkEnd w:id="6"/>
      <w:r w:rsidRPr="00526D34">
        <w:rPr>
          <w:rFonts w:asciiTheme="majorBidi" w:hAnsiTheme="majorBidi" w:cstheme="majorBidi"/>
          <w:lang w:val="fr-FR"/>
        </w:rPr>
        <w:t xml:space="preserve"> </w:t>
      </w:r>
    </w:p>
    <w:p w14:paraId="4DA7FE0D" w14:textId="77777777" w:rsidR="001E5076" w:rsidRPr="00526D34" w:rsidRDefault="00000000">
      <w:pPr>
        <w:pStyle w:val="Heading5"/>
        <w:tabs>
          <w:tab w:val="center" w:pos="1799"/>
        </w:tabs>
        <w:spacing w:after="132"/>
        <w:ind w:left="0" w:firstLine="0"/>
        <w:rPr>
          <w:rFonts w:asciiTheme="majorBidi" w:hAnsiTheme="majorBidi" w:cstheme="majorBidi"/>
          <w:lang w:val="fr-FR"/>
        </w:rPr>
      </w:pPr>
      <w:r w:rsidRPr="00526D34">
        <w:rPr>
          <w:rFonts w:asciiTheme="majorBidi" w:hAnsiTheme="majorBidi" w:cstheme="majorBidi"/>
          <w:lang w:val="fr-FR"/>
        </w:rPr>
        <w:t>a.</w:t>
      </w:r>
      <w:r w:rsidRPr="00526D34">
        <w:rPr>
          <w:rFonts w:asciiTheme="majorBidi" w:eastAsia="Arial" w:hAnsiTheme="majorBidi" w:cstheme="majorBidi"/>
          <w:lang w:val="fr-FR"/>
        </w:rPr>
        <w:t xml:space="preserve"> </w:t>
      </w:r>
      <w:r w:rsidRPr="00526D34">
        <w:rPr>
          <w:rFonts w:asciiTheme="majorBidi" w:eastAsia="Arial" w:hAnsiTheme="majorBidi" w:cstheme="majorBidi"/>
          <w:lang w:val="fr-FR"/>
        </w:rPr>
        <w:tab/>
      </w:r>
      <w:r w:rsidRPr="00526D34">
        <w:rPr>
          <w:rFonts w:asciiTheme="majorBidi" w:hAnsiTheme="majorBidi" w:cstheme="majorBidi"/>
          <w:lang w:val="fr-FR"/>
        </w:rPr>
        <w:t xml:space="preserve">Langues d’enseignement  </w:t>
      </w:r>
    </w:p>
    <w:p w14:paraId="40CA0500" w14:textId="77777777" w:rsidR="001E5076" w:rsidRPr="00526D34" w:rsidRDefault="00000000">
      <w:pPr>
        <w:spacing w:after="115"/>
        <w:ind w:left="703" w:right="107"/>
        <w:rPr>
          <w:rFonts w:asciiTheme="majorBidi" w:hAnsiTheme="majorBidi" w:cstheme="majorBidi"/>
        </w:rPr>
      </w:pPr>
      <w:r w:rsidRPr="00526D34">
        <w:rPr>
          <w:rFonts w:asciiTheme="majorBidi" w:hAnsiTheme="majorBidi" w:cstheme="majorBidi"/>
        </w:rPr>
        <w:t xml:space="preserve">Les deux langues d’enseignement sont le français et l’arabe. Certaines UE ou certains programmes d’études sont dispensés en anglais. </w:t>
      </w:r>
    </w:p>
    <w:p w14:paraId="212EA765" w14:textId="77777777" w:rsidR="001E5076" w:rsidRPr="00526D34" w:rsidRDefault="00000000">
      <w:pPr>
        <w:pStyle w:val="Heading5"/>
        <w:tabs>
          <w:tab w:val="center" w:pos="3315"/>
        </w:tabs>
        <w:spacing w:after="102"/>
        <w:ind w:left="0" w:firstLine="0"/>
        <w:rPr>
          <w:rFonts w:asciiTheme="majorBidi" w:hAnsiTheme="majorBidi" w:cstheme="majorBidi"/>
          <w:lang w:val="fr-FR"/>
        </w:rPr>
      </w:pPr>
      <w:r w:rsidRPr="00526D34">
        <w:rPr>
          <w:rFonts w:asciiTheme="majorBidi" w:hAnsiTheme="majorBidi" w:cstheme="majorBidi"/>
          <w:lang w:val="fr-FR"/>
        </w:rPr>
        <w:lastRenderedPageBreak/>
        <w:t>b.</w:t>
      </w:r>
      <w:r w:rsidRPr="00526D34">
        <w:rPr>
          <w:rFonts w:asciiTheme="majorBidi" w:eastAsia="Arial" w:hAnsiTheme="majorBidi" w:cstheme="majorBidi"/>
          <w:lang w:val="fr-FR"/>
        </w:rPr>
        <w:t xml:space="preserve"> </w:t>
      </w:r>
      <w:r w:rsidRPr="00526D34">
        <w:rPr>
          <w:rFonts w:asciiTheme="majorBidi" w:eastAsia="Arial" w:hAnsiTheme="majorBidi" w:cstheme="majorBidi"/>
          <w:lang w:val="fr-FR"/>
        </w:rPr>
        <w:tab/>
      </w:r>
      <w:r w:rsidRPr="00526D34">
        <w:rPr>
          <w:rFonts w:asciiTheme="majorBidi" w:hAnsiTheme="majorBidi" w:cstheme="majorBidi"/>
          <w:lang w:val="fr-FR"/>
        </w:rPr>
        <w:t xml:space="preserve">Conditions d’une suffisante maîtrise de la langue française </w:t>
      </w:r>
    </w:p>
    <w:p w14:paraId="15D891BB" w14:textId="77777777" w:rsidR="001E5076" w:rsidRPr="00526D34" w:rsidRDefault="00000000">
      <w:pPr>
        <w:spacing w:after="93"/>
        <w:ind w:left="703" w:right="107"/>
        <w:rPr>
          <w:rFonts w:asciiTheme="majorBidi" w:hAnsiTheme="majorBidi" w:cstheme="majorBidi"/>
        </w:rPr>
      </w:pPr>
      <w:r w:rsidRPr="00526D34">
        <w:rPr>
          <w:rFonts w:asciiTheme="majorBidi" w:hAnsiTheme="majorBidi" w:cstheme="majorBidi"/>
        </w:rPr>
        <w:t xml:space="preserve">Préalablement à toute inscription au premier cycle, le candidat doit avoir été classé en catégorie « A » au test d’aptitude en langue française. </w:t>
      </w:r>
    </w:p>
    <w:p w14:paraId="305B63B7" w14:textId="4C3511EF" w:rsidR="001E5076" w:rsidRPr="00526D34" w:rsidRDefault="00000000">
      <w:pPr>
        <w:spacing w:after="133"/>
        <w:ind w:left="703" w:right="107"/>
        <w:rPr>
          <w:rFonts w:asciiTheme="majorBidi" w:hAnsiTheme="majorBidi" w:cstheme="majorBidi"/>
        </w:rPr>
      </w:pPr>
      <w:r w:rsidRPr="00526D34">
        <w:rPr>
          <w:rFonts w:asciiTheme="majorBidi" w:hAnsiTheme="majorBidi" w:cstheme="majorBidi"/>
        </w:rPr>
        <w:t>Cependant, le candidat classé en catégorie « B » à ce test est autorisé à prendre une inscription provisoire dans certaines institutions</w:t>
      </w:r>
      <w:r w:rsidRPr="00526D34">
        <w:rPr>
          <w:rFonts w:asciiTheme="majorBidi" w:hAnsiTheme="majorBidi" w:cstheme="majorBidi"/>
          <w:vertAlign w:val="superscript"/>
        </w:rPr>
        <w:footnoteReference w:id="7"/>
      </w:r>
      <w:r w:rsidRPr="00526D34">
        <w:rPr>
          <w:rFonts w:asciiTheme="majorBidi" w:hAnsiTheme="majorBidi" w:cstheme="majorBidi"/>
        </w:rPr>
        <w:t xml:space="preserve">. Dès son inscription et durant la première année de son parcours, il suit des cours obligatoires de mise à niveau en langue française qui remplacent une UE optionnelle ouverte de trois crédits. Ces UE sont assurées par la Faculté des langues et de traduction de l’USJ en trois sessions successives au premier semestre, au deuxième semestre ainsi qu’au trimestre d’été. </w:t>
      </w:r>
    </w:p>
    <w:p w14:paraId="3D0D2079" w14:textId="77777777" w:rsidR="001E5076" w:rsidRPr="00526D34" w:rsidRDefault="00000000">
      <w:pPr>
        <w:spacing w:after="97"/>
        <w:ind w:left="703" w:right="107"/>
        <w:rPr>
          <w:rFonts w:asciiTheme="majorBidi" w:hAnsiTheme="majorBidi" w:cstheme="majorBidi"/>
        </w:rPr>
      </w:pPr>
      <w:r w:rsidRPr="00526D34">
        <w:rPr>
          <w:rFonts w:asciiTheme="majorBidi" w:hAnsiTheme="majorBidi" w:cstheme="majorBidi"/>
        </w:rPr>
        <w:t xml:space="preserve">Un test de niveau « A » est organisé à la fin de chaque session. L’étudiant qui réussit à ce test valide les trois crédits ; son inscription devient alors définitive et il peut poursuivre ses études. L’étudiant n’ayant pas réussi à la première session peut s’inscrire à la deuxième session ; en cas d’échec à cette dernière, il peut s’inscrire à la session d’été. L’étudiant qui ne réussit pas à ce test, à la suite des trois sessions, ne pourra plus renouveler son inscription. </w:t>
      </w:r>
    </w:p>
    <w:p w14:paraId="3BA39640" w14:textId="77777777" w:rsidR="001E5076" w:rsidRPr="00526D34" w:rsidRDefault="00000000">
      <w:pPr>
        <w:spacing w:after="102"/>
        <w:ind w:left="703" w:right="107"/>
        <w:rPr>
          <w:rFonts w:asciiTheme="majorBidi" w:hAnsiTheme="majorBidi" w:cstheme="majorBidi"/>
        </w:rPr>
      </w:pPr>
      <w:r w:rsidRPr="00526D34">
        <w:rPr>
          <w:rFonts w:asciiTheme="majorBidi" w:hAnsiTheme="majorBidi" w:cstheme="majorBidi"/>
        </w:rPr>
        <w:t xml:space="preserve">Les institutions peuvent, dans leurs « Dispositions propres » du Règlement intérieur des études, étendre l’exigence du niveau « A » à toute première inscription aux cycles supérieurs. </w:t>
      </w:r>
    </w:p>
    <w:p w14:paraId="0DC7FC5B" w14:textId="77777777" w:rsidR="001E5076" w:rsidRPr="00526D34" w:rsidRDefault="00000000">
      <w:pPr>
        <w:pStyle w:val="Heading5"/>
        <w:tabs>
          <w:tab w:val="center" w:pos="3162"/>
        </w:tabs>
        <w:spacing w:after="139"/>
        <w:ind w:left="0" w:firstLine="0"/>
        <w:rPr>
          <w:rFonts w:asciiTheme="majorBidi" w:hAnsiTheme="majorBidi" w:cstheme="majorBidi"/>
          <w:lang w:val="fr-FR"/>
        </w:rPr>
      </w:pPr>
      <w:r w:rsidRPr="00526D34">
        <w:rPr>
          <w:rFonts w:asciiTheme="majorBidi" w:hAnsiTheme="majorBidi" w:cstheme="majorBidi"/>
          <w:lang w:val="fr-FR"/>
        </w:rPr>
        <w:t>c.</w:t>
      </w:r>
      <w:r w:rsidRPr="00526D34">
        <w:rPr>
          <w:rFonts w:asciiTheme="majorBidi" w:eastAsia="Arial" w:hAnsiTheme="majorBidi" w:cstheme="majorBidi"/>
          <w:lang w:val="fr-FR"/>
        </w:rPr>
        <w:t xml:space="preserve"> </w:t>
      </w:r>
      <w:r w:rsidRPr="00526D34">
        <w:rPr>
          <w:rFonts w:asciiTheme="majorBidi" w:eastAsia="Arial" w:hAnsiTheme="majorBidi" w:cstheme="majorBidi"/>
          <w:lang w:val="fr-FR"/>
        </w:rPr>
        <w:tab/>
      </w:r>
      <w:r w:rsidRPr="00526D34">
        <w:rPr>
          <w:rFonts w:asciiTheme="majorBidi" w:hAnsiTheme="majorBidi" w:cstheme="majorBidi"/>
          <w:lang w:val="fr-FR"/>
        </w:rPr>
        <w:t xml:space="preserve">Conditions d’une suffisante maîtrise de la langue arabe  </w:t>
      </w:r>
    </w:p>
    <w:p w14:paraId="4C28E023" w14:textId="77777777" w:rsidR="001E5076" w:rsidRPr="00526D34" w:rsidRDefault="00000000">
      <w:pPr>
        <w:spacing w:after="122"/>
        <w:ind w:left="703" w:right="107"/>
        <w:rPr>
          <w:rFonts w:asciiTheme="majorBidi" w:hAnsiTheme="majorBidi" w:cstheme="majorBidi"/>
        </w:rPr>
      </w:pPr>
      <w:r w:rsidRPr="00526D34">
        <w:rPr>
          <w:rFonts w:asciiTheme="majorBidi" w:hAnsiTheme="majorBidi" w:cstheme="majorBidi"/>
        </w:rPr>
        <w:t xml:space="preserve">Dans un programme de licence, l’étudiant doit valider deux crédits correspondant à des UE </w:t>
      </w:r>
      <w:r w:rsidRPr="00526D34">
        <w:rPr>
          <w:rFonts w:asciiTheme="majorBidi" w:hAnsiTheme="majorBidi" w:cstheme="majorBidi"/>
          <w:u w:val="single" w:color="000000"/>
        </w:rPr>
        <w:t>de</w:t>
      </w:r>
      <w:r w:rsidRPr="00526D34">
        <w:rPr>
          <w:rFonts w:asciiTheme="majorBidi" w:hAnsiTheme="majorBidi" w:cstheme="majorBidi"/>
        </w:rPr>
        <w:t xml:space="preserve"> langue ou </w:t>
      </w:r>
      <w:r w:rsidRPr="00526D34">
        <w:rPr>
          <w:rFonts w:asciiTheme="majorBidi" w:hAnsiTheme="majorBidi" w:cstheme="majorBidi"/>
          <w:u w:val="single" w:color="000000"/>
        </w:rPr>
        <w:t>de</w:t>
      </w:r>
      <w:r w:rsidRPr="00526D34">
        <w:rPr>
          <w:rFonts w:asciiTheme="majorBidi" w:hAnsiTheme="majorBidi" w:cstheme="majorBidi"/>
        </w:rPr>
        <w:t xml:space="preserve"> culture arabe choisies parmi les UE optionnelles ouvertes, et au moins, quatre crédits correspondant à des UE </w:t>
      </w:r>
      <w:r w:rsidRPr="00526D34">
        <w:rPr>
          <w:rFonts w:asciiTheme="majorBidi" w:hAnsiTheme="majorBidi" w:cstheme="majorBidi"/>
          <w:u w:val="single" w:color="000000"/>
        </w:rPr>
        <w:t>en</w:t>
      </w:r>
      <w:r w:rsidRPr="00526D34">
        <w:rPr>
          <w:rFonts w:asciiTheme="majorBidi" w:hAnsiTheme="majorBidi" w:cstheme="majorBidi"/>
        </w:rPr>
        <w:t xml:space="preserve"> langue arabe choisies parmi les UE obligatoires. </w:t>
      </w:r>
    </w:p>
    <w:p w14:paraId="572B7794" w14:textId="77777777" w:rsidR="001E5076" w:rsidRPr="00526D34" w:rsidRDefault="00000000">
      <w:pPr>
        <w:spacing w:after="114"/>
        <w:ind w:left="703" w:right="107"/>
        <w:rPr>
          <w:rFonts w:asciiTheme="majorBidi" w:hAnsiTheme="majorBidi" w:cstheme="majorBidi"/>
        </w:rPr>
      </w:pPr>
      <w:r w:rsidRPr="00526D34">
        <w:rPr>
          <w:rFonts w:asciiTheme="majorBidi" w:hAnsiTheme="majorBidi" w:cstheme="majorBidi"/>
        </w:rPr>
        <w:t xml:space="preserve">Dans un programme de master, l’étudiant doit valider au moins deux crédits correspondant à des UE </w:t>
      </w:r>
      <w:r w:rsidRPr="00526D34">
        <w:rPr>
          <w:rFonts w:asciiTheme="majorBidi" w:hAnsiTheme="majorBidi" w:cstheme="majorBidi"/>
          <w:u w:val="single" w:color="000000"/>
        </w:rPr>
        <w:t>en</w:t>
      </w:r>
      <w:r w:rsidRPr="00526D34">
        <w:rPr>
          <w:rFonts w:asciiTheme="majorBidi" w:hAnsiTheme="majorBidi" w:cstheme="majorBidi"/>
        </w:rPr>
        <w:t xml:space="preserve"> langue arabe choisies parmi les UE obligatoires. </w:t>
      </w:r>
    </w:p>
    <w:p w14:paraId="399752F1" w14:textId="77777777" w:rsidR="001E5076" w:rsidRPr="00526D34" w:rsidRDefault="00000000">
      <w:pPr>
        <w:spacing w:after="117"/>
        <w:ind w:left="703" w:right="107"/>
        <w:rPr>
          <w:rFonts w:asciiTheme="majorBidi" w:hAnsiTheme="majorBidi" w:cstheme="majorBidi"/>
        </w:rPr>
      </w:pPr>
      <w:r w:rsidRPr="00526D34">
        <w:rPr>
          <w:rFonts w:asciiTheme="majorBidi" w:hAnsiTheme="majorBidi" w:cstheme="majorBidi"/>
        </w:rPr>
        <w:t xml:space="preserve">Des dispenses de langue arabe peuvent être accordées par la Commission des équivalences de l’USJ. </w:t>
      </w:r>
    </w:p>
    <w:p w14:paraId="7D55A9C9" w14:textId="77777777" w:rsidR="001E5076" w:rsidRPr="00526D34" w:rsidRDefault="00000000">
      <w:pPr>
        <w:pStyle w:val="Heading5"/>
        <w:tabs>
          <w:tab w:val="center" w:pos="4873"/>
        </w:tabs>
        <w:ind w:left="0" w:firstLine="0"/>
        <w:rPr>
          <w:rFonts w:asciiTheme="majorBidi" w:hAnsiTheme="majorBidi" w:cstheme="majorBidi"/>
          <w:lang w:val="fr-FR"/>
        </w:rPr>
      </w:pPr>
      <w:r w:rsidRPr="00526D34">
        <w:rPr>
          <w:rFonts w:asciiTheme="majorBidi" w:hAnsiTheme="majorBidi" w:cstheme="majorBidi"/>
          <w:lang w:val="fr-FR"/>
        </w:rPr>
        <w:t>d.</w:t>
      </w:r>
      <w:r w:rsidRPr="00526D34">
        <w:rPr>
          <w:rFonts w:asciiTheme="majorBidi" w:eastAsia="Arial" w:hAnsiTheme="majorBidi" w:cstheme="majorBidi"/>
          <w:lang w:val="fr-FR"/>
        </w:rPr>
        <w:t xml:space="preserve"> </w:t>
      </w:r>
      <w:r w:rsidRPr="00526D34">
        <w:rPr>
          <w:rFonts w:asciiTheme="majorBidi" w:eastAsia="Arial" w:hAnsiTheme="majorBidi" w:cstheme="majorBidi"/>
          <w:lang w:val="fr-FR"/>
        </w:rPr>
        <w:tab/>
      </w:r>
      <w:r w:rsidRPr="00526D34">
        <w:rPr>
          <w:rFonts w:asciiTheme="majorBidi" w:hAnsiTheme="majorBidi" w:cstheme="majorBidi"/>
          <w:lang w:val="fr-FR"/>
        </w:rPr>
        <w:t xml:space="preserve">Conditions d’une suffisante maîtrise de la langue anglaise pour les programmes francophones </w:t>
      </w:r>
    </w:p>
    <w:p w14:paraId="5A5F73BD" w14:textId="77777777" w:rsidR="001E5076" w:rsidRPr="00526D34" w:rsidRDefault="00000000">
      <w:pPr>
        <w:spacing w:after="139"/>
        <w:ind w:left="703" w:right="107"/>
        <w:rPr>
          <w:rFonts w:asciiTheme="majorBidi" w:hAnsiTheme="majorBidi" w:cstheme="majorBidi"/>
        </w:rPr>
      </w:pPr>
      <w:r w:rsidRPr="00526D34">
        <w:rPr>
          <w:rFonts w:asciiTheme="majorBidi" w:hAnsiTheme="majorBidi" w:cstheme="majorBidi"/>
        </w:rPr>
        <w:t xml:space="preserve">Afin d’obtenir son diplôme de premier cycle, l’étudiant classé en catégorie « A » </w:t>
      </w:r>
      <w:proofErr w:type="gramStart"/>
      <w:r w:rsidRPr="00526D34">
        <w:rPr>
          <w:rFonts w:asciiTheme="majorBidi" w:hAnsiTheme="majorBidi" w:cstheme="majorBidi"/>
        </w:rPr>
        <w:t>suite au</w:t>
      </w:r>
      <w:proofErr w:type="gramEnd"/>
      <w:r w:rsidRPr="00526D34">
        <w:rPr>
          <w:rFonts w:asciiTheme="majorBidi" w:hAnsiTheme="majorBidi" w:cstheme="majorBidi"/>
        </w:rPr>
        <w:t xml:space="preserve"> </w:t>
      </w:r>
      <w:r w:rsidRPr="00526D34">
        <w:rPr>
          <w:rFonts w:asciiTheme="majorBidi" w:hAnsiTheme="majorBidi" w:cstheme="majorBidi"/>
          <w:i/>
        </w:rPr>
        <w:t xml:space="preserve">Placement Test </w:t>
      </w:r>
      <w:r w:rsidRPr="00526D34">
        <w:rPr>
          <w:rFonts w:asciiTheme="majorBidi" w:hAnsiTheme="majorBidi" w:cstheme="majorBidi"/>
        </w:rPr>
        <w:t xml:space="preserve">d’anglais ou étant passé des catégories « E », « D », « C » ou « B » en catégorie « A » doit réussir l’UE du niveau correspondant (niveau « A »), d’une part, et se soumettre au </w:t>
      </w:r>
      <w:proofErr w:type="spellStart"/>
      <w:r w:rsidRPr="00526D34">
        <w:rPr>
          <w:rFonts w:asciiTheme="majorBidi" w:hAnsiTheme="majorBidi" w:cstheme="majorBidi"/>
          <w:i/>
        </w:rPr>
        <w:t>Proficiency</w:t>
      </w:r>
      <w:proofErr w:type="spellEnd"/>
      <w:r w:rsidRPr="00526D34">
        <w:rPr>
          <w:rFonts w:asciiTheme="majorBidi" w:hAnsiTheme="majorBidi" w:cstheme="majorBidi"/>
          <w:i/>
        </w:rPr>
        <w:t xml:space="preserve"> Test</w:t>
      </w:r>
      <w:r w:rsidRPr="00526D34">
        <w:rPr>
          <w:rFonts w:asciiTheme="majorBidi" w:hAnsiTheme="majorBidi" w:cstheme="majorBidi"/>
        </w:rPr>
        <w:t xml:space="preserve"> de </w:t>
      </w:r>
      <w:r w:rsidRPr="00526D34">
        <w:rPr>
          <w:rFonts w:asciiTheme="majorBidi" w:hAnsiTheme="majorBidi" w:cstheme="majorBidi"/>
          <w:i/>
        </w:rPr>
        <w:t xml:space="preserve">Saint Louis </w:t>
      </w:r>
      <w:proofErr w:type="spellStart"/>
      <w:r w:rsidRPr="00526D34">
        <w:rPr>
          <w:rFonts w:asciiTheme="majorBidi" w:hAnsiTheme="majorBidi" w:cstheme="majorBidi"/>
          <w:i/>
        </w:rPr>
        <w:t>University</w:t>
      </w:r>
      <w:proofErr w:type="spellEnd"/>
      <w:r w:rsidRPr="00526D34">
        <w:rPr>
          <w:rFonts w:asciiTheme="majorBidi" w:hAnsiTheme="majorBidi" w:cstheme="majorBidi"/>
        </w:rPr>
        <w:t xml:space="preserve">, d’autre part. </w:t>
      </w:r>
    </w:p>
    <w:p w14:paraId="1AE7ECE8" w14:textId="77777777" w:rsidR="001E5076" w:rsidRPr="00526D34" w:rsidRDefault="00000000">
      <w:pPr>
        <w:pStyle w:val="Heading5"/>
        <w:tabs>
          <w:tab w:val="center" w:pos="4837"/>
        </w:tabs>
        <w:spacing w:after="130"/>
        <w:ind w:left="0" w:firstLine="0"/>
        <w:rPr>
          <w:rFonts w:asciiTheme="majorBidi" w:hAnsiTheme="majorBidi" w:cstheme="majorBidi"/>
          <w:lang w:val="fr-FR"/>
        </w:rPr>
      </w:pPr>
      <w:r w:rsidRPr="00526D34">
        <w:rPr>
          <w:rFonts w:asciiTheme="majorBidi" w:hAnsiTheme="majorBidi" w:cstheme="majorBidi"/>
          <w:lang w:val="fr-FR"/>
        </w:rPr>
        <w:t>e.</w:t>
      </w:r>
      <w:r w:rsidRPr="00526D34">
        <w:rPr>
          <w:rFonts w:asciiTheme="majorBidi" w:eastAsia="Arial" w:hAnsiTheme="majorBidi" w:cstheme="majorBidi"/>
          <w:lang w:val="fr-FR"/>
        </w:rPr>
        <w:t xml:space="preserve"> </w:t>
      </w:r>
      <w:r w:rsidRPr="00526D34">
        <w:rPr>
          <w:rFonts w:asciiTheme="majorBidi" w:eastAsia="Arial" w:hAnsiTheme="majorBidi" w:cstheme="majorBidi"/>
          <w:lang w:val="fr-FR"/>
        </w:rPr>
        <w:tab/>
      </w:r>
      <w:r w:rsidRPr="00526D34">
        <w:rPr>
          <w:rFonts w:asciiTheme="majorBidi" w:hAnsiTheme="majorBidi" w:cstheme="majorBidi"/>
          <w:lang w:val="fr-FR"/>
        </w:rPr>
        <w:t xml:space="preserve">Conditions d’une suffisante maîtrise de la langue anglaise pour les programmes anglophones </w:t>
      </w:r>
    </w:p>
    <w:p w14:paraId="4E78528D" w14:textId="77777777" w:rsidR="001E5076" w:rsidRPr="00526D34" w:rsidRDefault="00000000">
      <w:pPr>
        <w:ind w:left="703" w:right="107"/>
        <w:rPr>
          <w:rFonts w:asciiTheme="majorBidi" w:hAnsiTheme="majorBidi" w:cstheme="majorBidi"/>
        </w:rPr>
      </w:pPr>
      <w:r w:rsidRPr="00526D34">
        <w:rPr>
          <w:rFonts w:asciiTheme="majorBidi" w:hAnsiTheme="majorBidi" w:cstheme="majorBidi"/>
        </w:rPr>
        <w:t xml:space="preserve">Préalablement à toute inscription au premier cycle, le candidat doit avoir été classé au moins en catégorie « B » au </w:t>
      </w:r>
      <w:r w:rsidRPr="00526D34">
        <w:rPr>
          <w:rFonts w:asciiTheme="majorBidi" w:hAnsiTheme="majorBidi" w:cstheme="majorBidi"/>
          <w:i/>
        </w:rPr>
        <w:t xml:space="preserve">Placement Test </w:t>
      </w:r>
      <w:r w:rsidRPr="00526D34">
        <w:rPr>
          <w:rFonts w:asciiTheme="majorBidi" w:hAnsiTheme="majorBidi" w:cstheme="majorBidi"/>
        </w:rPr>
        <w:t>d’anglais ou avoir obtenu au TOEFL un score équivalent à 60-69 (</w:t>
      </w:r>
      <w:r w:rsidRPr="00526D34">
        <w:rPr>
          <w:rFonts w:asciiTheme="majorBidi" w:hAnsiTheme="majorBidi" w:cstheme="majorBidi"/>
          <w:i/>
        </w:rPr>
        <w:t>Internet-</w:t>
      </w:r>
      <w:proofErr w:type="spellStart"/>
      <w:r w:rsidRPr="00526D34">
        <w:rPr>
          <w:rFonts w:asciiTheme="majorBidi" w:hAnsiTheme="majorBidi" w:cstheme="majorBidi"/>
          <w:i/>
        </w:rPr>
        <w:t>Based</w:t>
      </w:r>
      <w:proofErr w:type="spellEnd"/>
      <w:r w:rsidRPr="00526D34">
        <w:rPr>
          <w:rFonts w:asciiTheme="majorBidi" w:hAnsiTheme="majorBidi" w:cstheme="majorBidi"/>
        </w:rPr>
        <w:t>) ou à 515-549 (</w:t>
      </w:r>
      <w:r w:rsidRPr="00526D34">
        <w:rPr>
          <w:rFonts w:asciiTheme="majorBidi" w:hAnsiTheme="majorBidi" w:cstheme="majorBidi"/>
          <w:i/>
        </w:rPr>
        <w:t>Paper-</w:t>
      </w:r>
      <w:proofErr w:type="spellStart"/>
      <w:r w:rsidRPr="00526D34">
        <w:rPr>
          <w:rFonts w:asciiTheme="majorBidi" w:hAnsiTheme="majorBidi" w:cstheme="majorBidi"/>
          <w:i/>
        </w:rPr>
        <w:t>Based</w:t>
      </w:r>
      <w:proofErr w:type="spellEnd"/>
      <w:r w:rsidRPr="00526D34">
        <w:rPr>
          <w:rFonts w:asciiTheme="majorBidi" w:hAnsiTheme="majorBidi" w:cstheme="majorBidi"/>
        </w:rPr>
        <w:t xml:space="preserve">). </w:t>
      </w:r>
    </w:p>
    <w:p w14:paraId="2ACA1210" w14:textId="77777777" w:rsidR="00982A92" w:rsidRPr="00526D34" w:rsidRDefault="00982A92">
      <w:pPr>
        <w:ind w:left="703" w:right="107"/>
        <w:rPr>
          <w:rFonts w:asciiTheme="majorBidi" w:hAnsiTheme="majorBidi" w:cstheme="majorBidi"/>
        </w:rPr>
      </w:pPr>
    </w:p>
    <w:p w14:paraId="7903D5FE" w14:textId="3A61B8B9" w:rsidR="001E5076" w:rsidRPr="00526D34" w:rsidRDefault="00000000">
      <w:pPr>
        <w:pStyle w:val="Heading3"/>
        <w:tabs>
          <w:tab w:val="center" w:pos="2273"/>
        </w:tabs>
        <w:ind w:left="-15" w:firstLine="0"/>
        <w:rPr>
          <w:rFonts w:asciiTheme="majorBidi" w:hAnsiTheme="majorBidi" w:cstheme="majorBidi"/>
          <w:lang w:val="fr-FR"/>
        </w:rPr>
      </w:pPr>
      <w:bookmarkStart w:id="7" w:name="_Toc208643135"/>
      <w:r w:rsidRPr="00526D34">
        <w:rPr>
          <w:rFonts w:asciiTheme="majorBidi" w:hAnsiTheme="majorBidi" w:cstheme="majorBidi"/>
          <w:i w:val="0"/>
          <w:u w:val="single" w:color="000000"/>
          <w:lang w:val="fr-FR"/>
        </w:rPr>
        <w:t>Article 7</w:t>
      </w:r>
      <w:r w:rsidR="003629D1">
        <w:rPr>
          <w:rFonts w:asciiTheme="majorBidi" w:hAnsiTheme="majorBidi" w:cstheme="majorBidi"/>
          <w:i w:val="0"/>
          <w:u w:val="single" w:color="000000"/>
          <w:lang w:val="fr-FR"/>
        </w:rPr>
        <w:t xml:space="preserve"> : </w:t>
      </w:r>
      <w:r w:rsidR="003629D1" w:rsidRPr="00526D34">
        <w:rPr>
          <w:rFonts w:asciiTheme="majorBidi" w:eastAsia="Arial" w:hAnsiTheme="majorBidi" w:cstheme="majorBidi"/>
          <w:i w:val="0"/>
          <w:lang w:val="fr-FR"/>
        </w:rPr>
        <w:tab/>
      </w:r>
      <w:r w:rsidRPr="00526D34">
        <w:rPr>
          <w:rFonts w:asciiTheme="majorBidi" w:hAnsiTheme="majorBidi" w:cstheme="majorBidi"/>
          <w:lang w:val="fr-FR"/>
        </w:rPr>
        <w:t>Calendrier et horaires</w:t>
      </w:r>
      <w:bookmarkEnd w:id="7"/>
      <w:r w:rsidRPr="00526D34">
        <w:rPr>
          <w:rFonts w:asciiTheme="majorBidi" w:hAnsiTheme="majorBidi" w:cstheme="majorBidi"/>
          <w:lang w:val="fr-FR"/>
        </w:rPr>
        <w:t xml:space="preserve"> </w:t>
      </w:r>
    </w:p>
    <w:p w14:paraId="23356B42" w14:textId="77777777" w:rsidR="001E5076" w:rsidRPr="00526D34" w:rsidRDefault="00000000">
      <w:pPr>
        <w:numPr>
          <w:ilvl w:val="0"/>
          <w:numId w:val="3"/>
        </w:numPr>
        <w:ind w:right="107" w:hanging="566"/>
        <w:rPr>
          <w:rFonts w:asciiTheme="majorBidi" w:hAnsiTheme="majorBidi" w:cstheme="majorBidi"/>
        </w:rPr>
      </w:pPr>
      <w:r w:rsidRPr="00526D34">
        <w:rPr>
          <w:rFonts w:asciiTheme="majorBidi" w:hAnsiTheme="majorBidi" w:cstheme="majorBidi"/>
        </w:rPr>
        <w:t>L’année académique s’étend du 1</w:t>
      </w:r>
      <w:r w:rsidRPr="00526D34">
        <w:rPr>
          <w:rFonts w:asciiTheme="majorBidi" w:hAnsiTheme="majorBidi" w:cstheme="majorBidi"/>
          <w:vertAlign w:val="superscript"/>
        </w:rPr>
        <w:t>er</w:t>
      </w:r>
      <w:r w:rsidRPr="00526D34">
        <w:rPr>
          <w:rFonts w:asciiTheme="majorBidi" w:hAnsiTheme="majorBidi" w:cstheme="majorBidi"/>
        </w:rPr>
        <w:t xml:space="preserve"> septembre au 31 août. Elle comporte deux semestres universitaires, chacun de 14 semaines. Le calendrier de l’année (vacances, jours fériés, examens finaux) est fixé chaque année par le Conseil de l’Université. </w:t>
      </w:r>
    </w:p>
    <w:p w14:paraId="536091BA" w14:textId="77777777" w:rsidR="001E5076" w:rsidRPr="00526D34" w:rsidRDefault="00000000">
      <w:pPr>
        <w:numPr>
          <w:ilvl w:val="0"/>
          <w:numId w:val="3"/>
        </w:numPr>
        <w:spacing w:after="8"/>
        <w:ind w:right="107" w:hanging="566"/>
        <w:rPr>
          <w:rFonts w:asciiTheme="majorBidi" w:hAnsiTheme="majorBidi" w:cstheme="majorBidi"/>
        </w:rPr>
      </w:pPr>
      <w:r w:rsidRPr="00526D34">
        <w:rPr>
          <w:rFonts w:asciiTheme="majorBidi" w:hAnsiTheme="majorBidi" w:cstheme="majorBidi"/>
        </w:rPr>
        <w:t xml:space="preserve">Les institutions peuvent organiser un trimestre universitaire d’été pour des stages, des UE qui sont reprises et adaptées aux étudiants y ayant échoué (moitié du volume horaire initial), ou des UE nouvelles dispensées de manière intensive (même volume horaire que le volume initial) pour permettre à certains étudiants d’avancer dans le programme. Dans les deux cas, la charge de travail par UE doit être respectée. </w:t>
      </w:r>
    </w:p>
    <w:p w14:paraId="3AC362BD" w14:textId="77777777" w:rsidR="001E5076" w:rsidRPr="00526D34" w:rsidRDefault="00000000">
      <w:pPr>
        <w:numPr>
          <w:ilvl w:val="0"/>
          <w:numId w:val="3"/>
        </w:numPr>
        <w:spacing w:after="12"/>
        <w:ind w:right="107" w:hanging="566"/>
        <w:rPr>
          <w:rFonts w:asciiTheme="majorBidi" w:hAnsiTheme="majorBidi" w:cstheme="majorBidi"/>
        </w:rPr>
      </w:pPr>
      <w:r w:rsidRPr="00526D34">
        <w:rPr>
          <w:rFonts w:asciiTheme="majorBidi" w:hAnsiTheme="majorBidi" w:cstheme="majorBidi"/>
        </w:rPr>
        <w:lastRenderedPageBreak/>
        <w:t xml:space="preserve">Une UE ne doit pas dépasser un semestre. Si un stage, un projet de fin d’étude ou un mémoire ne peut pas être complété durant un semestre, il doit être réparti sur deux semestres dans le cadre de deux UE dont la première est un prérequis, conformément aux dispositions de l’article 4, pour pouvoir s’inscrire à la deuxième, proposée au semestre suivant. </w:t>
      </w:r>
    </w:p>
    <w:p w14:paraId="74AFC227" w14:textId="77777777" w:rsidR="001E5076" w:rsidRPr="00526D34" w:rsidRDefault="00000000">
      <w:pPr>
        <w:numPr>
          <w:ilvl w:val="0"/>
          <w:numId w:val="3"/>
        </w:numPr>
        <w:spacing w:after="5"/>
        <w:ind w:right="107" w:hanging="566"/>
        <w:rPr>
          <w:rFonts w:asciiTheme="majorBidi" w:hAnsiTheme="majorBidi" w:cstheme="majorBidi"/>
        </w:rPr>
      </w:pPr>
      <w:r w:rsidRPr="00526D34">
        <w:rPr>
          <w:rFonts w:asciiTheme="majorBidi" w:hAnsiTheme="majorBidi" w:cstheme="majorBidi"/>
        </w:rPr>
        <w:t xml:space="preserve">Les cours sont dispensés par période d’une heure et quart selon l’horaire suivant : 8h, 9h30, 11h, 13h30, 15h, 16h30, 18h et 19h30. </w:t>
      </w:r>
    </w:p>
    <w:p w14:paraId="5C4DA74A" w14:textId="5A9D3D69" w:rsidR="00805D8F" w:rsidRPr="00F403A5" w:rsidRDefault="00000000" w:rsidP="00F403A5">
      <w:pPr>
        <w:numPr>
          <w:ilvl w:val="0"/>
          <w:numId w:val="3"/>
        </w:numPr>
        <w:spacing w:after="158"/>
        <w:ind w:right="107" w:hanging="566"/>
        <w:rPr>
          <w:rFonts w:asciiTheme="majorBidi" w:hAnsiTheme="majorBidi" w:cstheme="majorBidi"/>
        </w:rPr>
      </w:pPr>
      <w:r w:rsidRPr="00526D34">
        <w:rPr>
          <w:rFonts w:asciiTheme="majorBidi" w:hAnsiTheme="majorBidi" w:cstheme="majorBidi"/>
        </w:rPr>
        <w:t>Une flexibilité dans les horaires cités à l’alinéa précédent peut être prévue pour les travaux pratiques et pour les programmes du deuxième cycle</w:t>
      </w:r>
    </w:p>
    <w:p w14:paraId="5729D956" w14:textId="77777777" w:rsidR="00F403A5" w:rsidRDefault="00F403A5" w:rsidP="00F403A5">
      <w:pPr>
        <w:pBdr>
          <w:top w:val="single" w:sz="4" w:space="0" w:color="000000"/>
          <w:left w:val="single" w:sz="4" w:space="0" w:color="000000"/>
          <w:bottom w:val="single" w:sz="4" w:space="0" w:color="000000"/>
          <w:right w:val="single" w:sz="4" w:space="0" w:color="000000"/>
        </w:pBdr>
        <w:spacing w:after="120" w:line="240" w:lineRule="auto"/>
        <w:ind w:left="115" w:right="-230" w:hanging="14"/>
        <w:rPr>
          <w:rFonts w:asciiTheme="majorBidi" w:hAnsiTheme="majorBidi" w:cstheme="majorBidi"/>
          <w:szCs w:val="22"/>
        </w:rPr>
      </w:pPr>
    </w:p>
    <w:p w14:paraId="56EFE9B7" w14:textId="4E48BA8F" w:rsidR="001E5076" w:rsidRPr="00526D34" w:rsidRDefault="00000000" w:rsidP="00F403A5">
      <w:pPr>
        <w:pBdr>
          <w:top w:val="single" w:sz="4" w:space="0" w:color="000000"/>
          <w:left w:val="single" w:sz="4" w:space="0" w:color="000000"/>
          <w:bottom w:val="single" w:sz="4" w:space="0" w:color="000000"/>
          <w:right w:val="single" w:sz="4" w:space="0" w:color="000000"/>
        </w:pBdr>
        <w:spacing w:after="120" w:line="240" w:lineRule="auto"/>
        <w:ind w:left="115" w:right="-230" w:hanging="14"/>
        <w:rPr>
          <w:rFonts w:asciiTheme="majorBidi" w:hAnsiTheme="majorBidi" w:cstheme="majorBidi"/>
          <w:sz w:val="24"/>
          <w:rtl/>
        </w:rPr>
      </w:pPr>
      <w:r w:rsidRPr="00526D34">
        <w:rPr>
          <w:rFonts w:asciiTheme="majorBidi" w:hAnsiTheme="majorBidi" w:cstheme="majorBidi"/>
          <w:szCs w:val="22"/>
        </w:rPr>
        <w:t xml:space="preserve">Horaire des cours : les cours sont dispensés par période d’une heure et quart. Sur dérogation du Doyen, certains cours sont dispensés d’une manière intensive, </w:t>
      </w:r>
      <w:r w:rsidRPr="00526D34">
        <w:rPr>
          <w:rFonts w:asciiTheme="majorBidi" w:hAnsiTheme="majorBidi" w:cstheme="majorBidi"/>
          <w:strike/>
          <w:szCs w:val="22"/>
        </w:rPr>
        <w:t>s</w:t>
      </w:r>
      <w:r w:rsidRPr="00526D34">
        <w:rPr>
          <w:rFonts w:asciiTheme="majorBidi" w:hAnsiTheme="majorBidi" w:cstheme="majorBidi"/>
          <w:szCs w:val="22"/>
        </w:rPr>
        <w:t>ur deux séances successives</w:t>
      </w:r>
      <w:r w:rsidRPr="00526D34">
        <w:rPr>
          <w:rFonts w:asciiTheme="majorBidi" w:hAnsiTheme="majorBidi" w:cstheme="majorBidi"/>
          <w:sz w:val="24"/>
        </w:rPr>
        <w:t xml:space="preserve">. </w:t>
      </w:r>
    </w:p>
    <w:p w14:paraId="1CA48F82" w14:textId="0EA78BBA" w:rsidR="00923D7F" w:rsidRPr="00526D34" w:rsidRDefault="00923D7F" w:rsidP="00F403A5">
      <w:pPr>
        <w:pBdr>
          <w:top w:val="single" w:sz="4" w:space="0" w:color="000000"/>
          <w:left w:val="single" w:sz="4" w:space="0" w:color="000000"/>
          <w:bottom w:val="single" w:sz="4" w:space="0" w:color="000000"/>
          <w:right w:val="single" w:sz="4" w:space="0" w:color="000000"/>
        </w:pBdr>
        <w:spacing w:after="120" w:line="240" w:lineRule="auto"/>
        <w:ind w:left="115" w:right="-230" w:hanging="14"/>
        <w:jc w:val="right"/>
        <w:rPr>
          <w:rFonts w:asciiTheme="majorBidi" w:hAnsiTheme="majorBidi" w:cstheme="majorBidi"/>
          <w:szCs w:val="22"/>
          <w:rtl/>
        </w:rPr>
      </w:pPr>
      <w:r w:rsidRPr="00526D34">
        <w:rPr>
          <w:rFonts w:asciiTheme="majorBidi" w:hAnsiTheme="majorBidi" w:cstheme="majorBidi"/>
          <w:sz w:val="24"/>
          <w:rtl/>
        </w:rPr>
        <w:t xml:space="preserve">دوام التدريس: تبلغ مدّة الحصّة التعليميّة ساعة وربع. تعطى بعض الموادّ التعليميّة بشكلٍ مكثف وفق ندواتٍ تقتضي حصتين متتاليتين بعد موافقة عميد </w:t>
      </w:r>
      <w:r w:rsidRPr="00A07C26">
        <w:rPr>
          <w:rFonts w:asciiTheme="majorBidi" w:hAnsiTheme="majorBidi" w:cstheme="majorBidi"/>
          <w:sz w:val="24"/>
          <w:rtl/>
        </w:rPr>
        <w:t>الكليّ</w:t>
      </w:r>
      <w:r w:rsidR="00A85C3A" w:rsidRPr="00A07C26">
        <w:rPr>
          <w:rFonts w:asciiTheme="majorBidi" w:hAnsiTheme="majorBidi" w:cstheme="majorBidi" w:hint="cs"/>
          <w:sz w:val="24"/>
          <w:rtl/>
        </w:rPr>
        <w:t>ة.</w:t>
      </w:r>
      <w:r w:rsidRPr="00526D34">
        <w:rPr>
          <w:rFonts w:asciiTheme="majorBidi" w:hAnsiTheme="majorBidi" w:cstheme="majorBidi"/>
          <w:szCs w:val="22"/>
        </w:rPr>
        <w:t>.</w:t>
      </w:r>
    </w:p>
    <w:p w14:paraId="382FBE6B" w14:textId="5D49C367" w:rsidR="00805D8F" w:rsidRDefault="00923D7F" w:rsidP="00F403A5">
      <w:pPr>
        <w:pBdr>
          <w:top w:val="single" w:sz="4" w:space="0" w:color="000000"/>
          <w:left w:val="single" w:sz="4" w:space="0" w:color="000000"/>
          <w:bottom w:val="single" w:sz="4" w:space="0" w:color="000000"/>
          <w:right w:val="single" w:sz="4" w:space="0" w:color="000000"/>
        </w:pBdr>
        <w:spacing w:after="120" w:line="240" w:lineRule="auto"/>
        <w:ind w:left="115" w:right="-230" w:hanging="14"/>
        <w:rPr>
          <w:rFonts w:asciiTheme="majorBidi" w:hAnsiTheme="majorBidi" w:cstheme="majorBidi"/>
          <w:szCs w:val="22"/>
          <w:lang w:val="en-US"/>
        </w:rPr>
      </w:pPr>
      <w:r w:rsidRPr="00526D34">
        <w:rPr>
          <w:rFonts w:asciiTheme="majorBidi" w:hAnsiTheme="majorBidi" w:cstheme="majorBidi"/>
          <w:szCs w:val="22"/>
          <w:lang w:val="en-US"/>
        </w:rPr>
        <w:t>Course Schedule: The duration of the course is one hour and a quarter. However, some courses are likely to be given intensively, in the form of seminars, for two consecutive sessions.</w:t>
      </w:r>
    </w:p>
    <w:p w14:paraId="5AF9F448" w14:textId="77777777" w:rsidR="00F403A5" w:rsidRPr="00727EAE" w:rsidRDefault="00F403A5" w:rsidP="00F403A5">
      <w:pPr>
        <w:pBdr>
          <w:top w:val="single" w:sz="4" w:space="0" w:color="000000"/>
          <w:left w:val="single" w:sz="4" w:space="0" w:color="000000"/>
          <w:bottom w:val="single" w:sz="4" w:space="0" w:color="000000"/>
          <w:right w:val="single" w:sz="4" w:space="0" w:color="000000"/>
        </w:pBdr>
        <w:spacing w:after="120" w:line="240" w:lineRule="auto"/>
        <w:ind w:left="115" w:right="-230" w:hanging="14"/>
        <w:rPr>
          <w:rFonts w:asciiTheme="majorBidi" w:hAnsiTheme="majorBidi" w:cstheme="majorBidi"/>
          <w:szCs w:val="22"/>
          <w:lang w:val="en-US"/>
        </w:rPr>
      </w:pPr>
    </w:p>
    <w:p w14:paraId="39422EEE" w14:textId="77777777" w:rsidR="00F403A5" w:rsidRPr="007C6FDD" w:rsidRDefault="00F403A5">
      <w:pPr>
        <w:pStyle w:val="Heading3"/>
        <w:tabs>
          <w:tab w:val="center" w:pos="2202"/>
        </w:tabs>
        <w:ind w:left="-15" w:firstLine="0"/>
        <w:rPr>
          <w:rFonts w:asciiTheme="majorBidi" w:hAnsiTheme="majorBidi" w:cstheme="majorBidi"/>
          <w:i w:val="0"/>
          <w:u w:val="single" w:color="000000"/>
        </w:rPr>
      </w:pPr>
      <w:bookmarkStart w:id="8" w:name="_Toc208643136"/>
    </w:p>
    <w:p w14:paraId="2011E1CA" w14:textId="594EA5F9" w:rsidR="001E5076" w:rsidRPr="00526D34" w:rsidRDefault="00000000">
      <w:pPr>
        <w:pStyle w:val="Heading3"/>
        <w:tabs>
          <w:tab w:val="center" w:pos="2202"/>
        </w:tabs>
        <w:ind w:left="-15" w:firstLine="0"/>
        <w:rPr>
          <w:rFonts w:asciiTheme="majorBidi" w:hAnsiTheme="majorBidi" w:cstheme="majorBidi"/>
          <w:lang w:val="fr-FR"/>
        </w:rPr>
      </w:pPr>
      <w:r w:rsidRPr="00526D34">
        <w:rPr>
          <w:rFonts w:asciiTheme="majorBidi" w:hAnsiTheme="majorBidi" w:cstheme="majorBidi"/>
          <w:i w:val="0"/>
          <w:u w:val="single" w:color="000000"/>
          <w:lang w:val="fr-FR"/>
        </w:rPr>
        <w:t>Article 8 :</w:t>
      </w:r>
      <w:r w:rsidR="003629D1" w:rsidRPr="003629D1">
        <w:rPr>
          <w:rFonts w:asciiTheme="majorBidi" w:eastAsia="Arial" w:hAnsiTheme="majorBidi" w:cstheme="majorBidi"/>
          <w:i w:val="0"/>
          <w:lang w:val="fr-FR"/>
        </w:rPr>
        <w:t xml:space="preserve"> </w:t>
      </w:r>
      <w:r w:rsidR="003629D1" w:rsidRPr="00526D34">
        <w:rPr>
          <w:rFonts w:asciiTheme="majorBidi" w:eastAsia="Arial" w:hAnsiTheme="majorBidi" w:cstheme="majorBidi"/>
          <w:i w:val="0"/>
          <w:lang w:val="fr-FR"/>
        </w:rPr>
        <w:tab/>
      </w:r>
      <w:r w:rsidRPr="00526D34">
        <w:rPr>
          <w:rFonts w:asciiTheme="majorBidi" w:hAnsiTheme="majorBidi" w:cstheme="majorBidi"/>
          <w:lang w:val="fr-FR"/>
        </w:rPr>
        <w:t>Présence obligatoire</w:t>
      </w:r>
      <w:bookmarkEnd w:id="8"/>
      <w:r w:rsidRPr="00526D34">
        <w:rPr>
          <w:rFonts w:asciiTheme="majorBidi" w:hAnsiTheme="majorBidi" w:cstheme="majorBidi"/>
          <w:lang w:val="fr-FR"/>
        </w:rPr>
        <w:t xml:space="preserve"> </w:t>
      </w:r>
    </w:p>
    <w:p w14:paraId="690FC870" w14:textId="77777777" w:rsidR="001E5076" w:rsidRPr="00526D34" w:rsidRDefault="00000000">
      <w:pPr>
        <w:numPr>
          <w:ilvl w:val="0"/>
          <w:numId w:val="4"/>
        </w:numPr>
        <w:spacing w:after="4"/>
        <w:ind w:right="107" w:hanging="566"/>
        <w:rPr>
          <w:rFonts w:asciiTheme="majorBidi" w:hAnsiTheme="majorBidi" w:cstheme="majorBidi"/>
        </w:rPr>
      </w:pPr>
      <w:r w:rsidRPr="00526D34">
        <w:rPr>
          <w:rFonts w:asciiTheme="majorBidi" w:hAnsiTheme="majorBidi" w:cstheme="majorBidi"/>
        </w:rPr>
        <w:t xml:space="preserve">La présence aux cours est obligatoire et contrôlée. Toutefois, pour les UE optionnelles, les absences aux deux premières semaines du semestre ne sont pas relevées. </w:t>
      </w:r>
    </w:p>
    <w:p w14:paraId="1D896A86" w14:textId="77777777" w:rsidR="001E5076" w:rsidRPr="00526D34" w:rsidRDefault="00000000">
      <w:pPr>
        <w:numPr>
          <w:ilvl w:val="0"/>
          <w:numId w:val="4"/>
        </w:numPr>
        <w:ind w:right="107" w:hanging="566"/>
        <w:rPr>
          <w:rFonts w:asciiTheme="majorBidi" w:hAnsiTheme="majorBidi" w:cstheme="majorBidi"/>
        </w:rPr>
      </w:pPr>
      <w:r w:rsidRPr="00526D34">
        <w:rPr>
          <w:rFonts w:asciiTheme="majorBidi" w:hAnsiTheme="majorBidi" w:cstheme="majorBidi"/>
        </w:rPr>
        <w:t xml:space="preserve">L’assiduité et la motivation de l’étudiant ont une incidence directe sur son évaluation continue au cours du semestre (réf. article 25 du présent document) selon des modalités définies par l’institution. </w:t>
      </w:r>
    </w:p>
    <w:p w14:paraId="3BC8577E" w14:textId="77777777" w:rsidR="001E5076" w:rsidRPr="00526D34" w:rsidRDefault="00000000">
      <w:pPr>
        <w:numPr>
          <w:ilvl w:val="0"/>
          <w:numId w:val="4"/>
        </w:numPr>
        <w:spacing w:after="10"/>
        <w:ind w:right="107" w:hanging="566"/>
        <w:rPr>
          <w:rFonts w:asciiTheme="majorBidi" w:hAnsiTheme="majorBidi" w:cstheme="majorBidi"/>
        </w:rPr>
      </w:pPr>
      <w:r w:rsidRPr="00526D34">
        <w:rPr>
          <w:rFonts w:asciiTheme="majorBidi" w:hAnsiTheme="majorBidi" w:cstheme="majorBidi"/>
        </w:rPr>
        <w:t xml:space="preserve">Pour passer l’examen final d’une UE, en première et en deuxième session, l’étudiant doit avoir assisté à 70% au moins des cours présentiels. La liste des étudiants qui ne pourront pas passer l’examen final est validée par le responsable de l’institution et au moins un membre du Conseil de l’institution à la veille de ces examens. </w:t>
      </w:r>
    </w:p>
    <w:p w14:paraId="0FD15B30" w14:textId="77777777" w:rsidR="001E5076" w:rsidRPr="00526D34" w:rsidRDefault="00000000">
      <w:pPr>
        <w:numPr>
          <w:ilvl w:val="0"/>
          <w:numId w:val="4"/>
        </w:numPr>
        <w:ind w:right="107" w:hanging="566"/>
        <w:rPr>
          <w:rFonts w:asciiTheme="majorBidi" w:hAnsiTheme="majorBidi" w:cstheme="majorBidi"/>
        </w:rPr>
      </w:pPr>
      <w:r w:rsidRPr="00526D34">
        <w:rPr>
          <w:rFonts w:asciiTheme="majorBidi" w:hAnsiTheme="majorBidi" w:cstheme="majorBidi"/>
        </w:rPr>
        <w:t xml:space="preserve">Pour une absence supérieure à deux semaines consécutives, l’étudiant doit demander une autorisation. </w:t>
      </w:r>
    </w:p>
    <w:p w14:paraId="6DA3EED1" w14:textId="77777777" w:rsidR="001E5076" w:rsidRPr="00526D34" w:rsidRDefault="00000000">
      <w:pPr>
        <w:ind w:left="703" w:right="107"/>
        <w:rPr>
          <w:rFonts w:asciiTheme="majorBidi" w:hAnsiTheme="majorBidi" w:cstheme="majorBidi"/>
        </w:rPr>
      </w:pPr>
      <w:r w:rsidRPr="00526D34">
        <w:rPr>
          <w:rFonts w:asciiTheme="majorBidi" w:hAnsiTheme="majorBidi" w:cstheme="majorBidi"/>
        </w:rPr>
        <w:t xml:space="preserve">Suivant la durée et la période sur laquelle s’étend l’absence de l’étudiant, le Conseil de l’institution peut soit l’autoriser à poursuivre son semestre, soit lui demander de le reprendre. Dans ce dernier cas, la durée maximale du programme est alors prolongée d’un semestre.  </w:t>
      </w:r>
    </w:p>
    <w:p w14:paraId="450DB279" w14:textId="16C28F80" w:rsidR="001E5076" w:rsidRPr="00526D34" w:rsidRDefault="00000000">
      <w:pPr>
        <w:ind w:left="703" w:right="107"/>
        <w:rPr>
          <w:rFonts w:asciiTheme="majorBidi" w:hAnsiTheme="majorBidi" w:cstheme="majorBidi"/>
        </w:rPr>
      </w:pPr>
      <w:r w:rsidRPr="00526D34">
        <w:rPr>
          <w:rFonts w:asciiTheme="majorBidi" w:hAnsiTheme="majorBidi" w:cstheme="majorBidi"/>
        </w:rPr>
        <w:t xml:space="preserve">Une absence supérieure à deux semaines consécutives sans autorisation est considérée comme un désistement de l’étudiant pour le semestre en cours ; l’étudiant concerné ne peut se prévaloir d’aucun droit acquis à sa réintégration. </w:t>
      </w:r>
    </w:p>
    <w:p w14:paraId="6817433C" w14:textId="77777777" w:rsidR="008F2063" w:rsidRPr="00526D34" w:rsidRDefault="008F2063">
      <w:pPr>
        <w:ind w:left="703" w:right="107"/>
        <w:rPr>
          <w:rFonts w:asciiTheme="majorBidi" w:hAnsiTheme="majorBidi" w:cstheme="majorBidi"/>
        </w:rPr>
      </w:pPr>
    </w:p>
    <w:p w14:paraId="3984B130" w14:textId="26CC8886" w:rsidR="001E5076" w:rsidRPr="00526D34" w:rsidRDefault="00000000">
      <w:pPr>
        <w:pStyle w:val="Heading3"/>
        <w:tabs>
          <w:tab w:val="center" w:pos="2451"/>
        </w:tabs>
        <w:ind w:left="-15" w:firstLine="0"/>
        <w:rPr>
          <w:rFonts w:asciiTheme="majorBidi" w:hAnsiTheme="majorBidi" w:cstheme="majorBidi"/>
          <w:lang w:val="fr-FR"/>
        </w:rPr>
      </w:pPr>
      <w:bookmarkStart w:id="9" w:name="_Toc208643137"/>
      <w:r w:rsidRPr="00526D34">
        <w:rPr>
          <w:rFonts w:asciiTheme="majorBidi" w:hAnsiTheme="majorBidi" w:cstheme="majorBidi"/>
          <w:i w:val="0"/>
          <w:u w:val="single" w:color="000000"/>
          <w:lang w:val="fr-FR"/>
        </w:rPr>
        <w:t>Article 9 :</w:t>
      </w:r>
      <w:r w:rsidR="003629D1" w:rsidRPr="003629D1">
        <w:rPr>
          <w:rFonts w:asciiTheme="majorBidi" w:eastAsia="Arial" w:hAnsiTheme="majorBidi" w:cstheme="majorBidi"/>
          <w:i w:val="0"/>
          <w:lang w:val="fr-FR"/>
        </w:rPr>
        <w:t xml:space="preserve"> </w:t>
      </w:r>
      <w:r w:rsidR="003629D1" w:rsidRPr="00526D34">
        <w:rPr>
          <w:rFonts w:asciiTheme="majorBidi" w:eastAsia="Arial" w:hAnsiTheme="majorBidi" w:cstheme="majorBidi"/>
          <w:i w:val="0"/>
          <w:lang w:val="fr-FR"/>
        </w:rPr>
        <w:tab/>
      </w:r>
      <w:r w:rsidRPr="00526D34">
        <w:rPr>
          <w:rFonts w:asciiTheme="majorBidi" w:hAnsiTheme="majorBidi" w:cstheme="majorBidi"/>
          <w:lang w:val="fr-FR"/>
        </w:rPr>
        <w:t>Carte d’étudiant de l’USJ</w:t>
      </w:r>
      <w:bookmarkEnd w:id="9"/>
      <w:r w:rsidRPr="00526D34">
        <w:rPr>
          <w:rFonts w:asciiTheme="majorBidi" w:hAnsiTheme="majorBidi" w:cstheme="majorBidi"/>
          <w:lang w:val="fr-FR"/>
        </w:rPr>
        <w:t xml:space="preserve"> </w:t>
      </w:r>
    </w:p>
    <w:p w14:paraId="328E4120" w14:textId="77777777" w:rsidR="001E5076" w:rsidRPr="00526D34" w:rsidRDefault="00000000">
      <w:pPr>
        <w:spacing w:after="326"/>
        <w:ind w:left="703" w:right="107"/>
        <w:rPr>
          <w:rFonts w:asciiTheme="majorBidi" w:hAnsiTheme="majorBidi" w:cstheme="majorBidi"/>
        </w:rPr>
      </w:pPr>
      <w:r w:rsidRPr="00526D34">
        <w:rPr>
          <w:rFonts w:asciiTheme="majorBidi" w:hAnsiTheme="majorBidi" w:cstheme="majorBidi"/>
        </w:rPr>
        <w:t xml:space="preserve">Une carte d’étudiant de l’USJ est fournie à chaque étudiant au début de l’année universitaire. Sur cette carte est spécifiée sa qualité d’étudiant. L’étudiant doit l’avoir avec lui en tout temps. Elle peut être exigée pour tout acte universitaire : elle est notamment requise pour l’accès aux campus de l’USJ, pour la participation aux épreuves écrites et orales ainsi que pour la participation à des élections estudiantines. </w:t>
      </w:r>
    </w:p>
    <w:p w14:paraId="1665356E" w14:textId="3413C8F7" w:rsidR="001E5076" w:rsidRPr="00526D34" w:rsidRDefault="00000000">
      <w:pPr>
        <w:pStyle w:val="Heading3"/>
        <w:tabs>
          <w:tab w:val="center" w:pos="2620"/>
        </w:tabs>
        <w:ind w:left="-15" w:firstLine="0"/>
        <w:rPr>
          <w:rFonts w:asciiTheme="majorBidi" w:hAnsiTheme="majorBidi" w:cstheme="majorBidi"/>
          <w:lang w:val="fr-FR"/>
        </w:rPr>
      </w:pPr>
      <w:bookmarkStart w:id="10" w:name="_Toc208643138"/>
      <w:r w:rsidRPr="00526D34">
        <w:rPr>
          <w:rFonts w:asciiTheme="majorBidi" w:hAnsiTheme="majorBidi" w:cstheme="majorBidi"/>
          <w:i w:val="0"/>
          <w:u w:val="single" w:color="000000"/>
          <w:lang w:val="fr-FR"/>
        </w:rPr>
        <w:t>Article 10 :</w:t>
      </w:r>
      <w:r w:rsidR="003629D1" w:rsidRPr="003629D1">
        <w:rPr>
          <w:rFonts w:asciiTheme="majorBidi" w:eastAsia="Arial" w:hAnsiTheme="majorBidi" w:cstheme="majorBidi"/>
          <w:i w:val="0"/>
          <w:lang w:val="fr-FR"/>
        </w:rPr>
        <w:t xml:space="preserve"> </w:t>
      </w:r>
      <w:r w:rsidR="003629D1" w:rsidRPr="00526D34">
        <w:rPr>
          <w:rFonts w:asciiTheme="majorBidi" w:eastAsia="Arial" w:hAnsiTheme="majorBidi" w:cstheme="majorBidi"/>
          <w:i w:val="0"/>
          <w:lang w:val="fr-FR"/>
        </w:rPr>
        <w:tab/>
      </w:r>
      <w:r w:rsidRPr="00526D34">
        <w:rPr>
          <w:rFonts w:asciiTheme="majorBidi" w:hAnsiTheme="majorBidi" w:cstheme="majorBidi"/>
          <w:lang w:val="fr-FR"/>
        </w:rPr>
        <w:t>Adresse électronique de l’USJ</w:t>
      </w:r>
      <w:bookmarkEnd w:id="10"/>
      <w:r w:rsidRPr="00526D34">
        <w:rPr>
          <w:rFonts w:asciiTheme="majorBidi" w:hAnsiTheme="majorBidi" w:cstheme="majorBidi"/>
          <w:lang w:val="fr-FR"/>
        </w:rPr>
        <w:t xml:space="preserve"> </w:t>
      </w:r>
    </w:p>
    <w:p w14:paraId="43BF7768" w14:textId="77777777" w:rsidR="001E5076" w:rsidRPr="00526D34" w:rsidRDefault="00000000">
      <w:pPr>
        <w:spacing w:after="294"/>
        <w:ind w:left="703" w:right="107"/>
        <w:rPr>
          <w:rFonts w:asciiTheme="majorBidi" w:hAnsiTheme="majorBidi" w:cstheme="majorBidi"/>
        </w:rPr>
      </w:pPr>
      <w:r w:rsidRPr="00526D34">
        <w:rPr>
          <w:rFonts w:asciiTheme="majorBidi" w:hAnsiTheme="majorBidi" w:cstheme="majorBidi"/>
        </w:rPr>
        <w:t xml:space="preserve">Une adresse électronique de l’USJ (@net.usj.edu.lb) est fournie à chaque étudiant lors de sa première inscription à l’Université. Toute communication de l’Université ou de l’institution faite par courrier électronique (communiqués, date des examens, résultats, etc.) avec l’étudiant se fera exclusivement par le biais de cette adresse électronique. </w:t>
      </w:r>
    </w:p>
    <w:p w14:paraId="23549E56" w14:textId="77777777" w:rsidR="001E5076" w:rsidRPr="00526D34" w:rsidRDefault="00000000">
      <w:pPr>
        <w:pStyle w:val="Heading3"/>
        <w:tabs>
          <w:tab w:val="center" w:pos="3287"/>
        </w:tabs>
        <w:ind w:left="-15" w:firstLine="0"/>
        <w:rPr>
          <w:rFonts w:asciiTheme="majorBidi" w:hAnsiTheme="majorBidi" w:cstheme="majorBidi"/>
          <w:lang w:val="fr-FR"/>
        </w:rPr>
      </w:pPr>
      <w:bookmarkStart w:id="11" w:name="_Toc208643139"/>
      <w:r w:rsidRPr="00526D34">
        <w:rPr>
          <w:rFonts w:asciiTheme="majorBidi" w:hAnsiTheme="majorBidi" w:cstheme="majorBidi"/>
          <w:i w:val="0"/>
          <w:u w:val="single" w:color="000000"/>
          <w:lang w:val="fr-FR"/>
        </w:rPr>
        <w:lastRenderedPageBreak/>
        <w:t>Article 11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Utilisation des médias et des réseaux sociaux</w:t>
      </w:r>
      <w:bookmarkEnd w:id="11"/>
      <w:r w:rsidRPr="00526D34">
        <w:rPr>
          <w:rFonts w:asciiTheme="majorBidi" w:hAnsiTheme="majorBidi" w:cstheme="majorBidi"/>
          <w:lang w:val="fr-FR"/>
        </w:rPr>
        <w:t xml:space="preserve"> </w:t>
      </w:r>
    </w:p>
    <w:p w14:paraId="004AFCA6" w14:textId="24D16BBB" w:rsidR="001E5076" w:rsidRPr="00526D34" w:rsidRDefault="00000000">
      <w:pPr>
        <w:spacing w:after="516"/>
        <w:ind w:left="703" w:right="107"/>
        <w:rPr>
          <w:rFonts w:asciiTheme="majorBidi" w:hAnsiTheme="majorBidi" w:cstheme="majorBidi"/>
        </w:rPr>
      </w:pPr>
      <w:r w:rsidRPr="00526D34">
        <w:rPr>
          <w:rFonts w:asciiTheme="majorBidi" w:hAnsiTheme="majorBidi" w:cstheme="majorBidi"/>
        </w:rPr>
        <w:t xml:space="preserve">Les forums de discussion, réseaux sociaux, blogs et autres moyens de communication électroniques, bien que facilitant l’expression de chacun, ne dispensent pas d’un respect des autres ainsi que de l’Université et de ses composantes. Tout propos injurieux ou diffamatoire publié par ces modes de communication et qui ne respecte pas les valeurs de l’Université et la « Charte des médias et des réseaux sociaux de l’Université » est susceptible de sanction disciplinaire, même s’il est diffusé auprès d’un public fermé (par exemple les « amis » sur les réseaux sociaux). </w:t>
      </w:r>
    </w:p>
    <w:p w14:paraId="57CB10A5" w14:textId="24D16BBB" w:rsidR="001E5076" w:rsidRPr="00526D34" w:rsidRDefault="00000000" w:rsidP="00361F24">
      <w:pPr>
        <w:pStyle w:val="Heading1"/>
        <w:spacing w:after="349"/>
        <w:ind w:left="0" w:firstLine="0"/>
        <w:rPr>
          <w:rFonts w:asciiTheme="majorBidi" w:hAnsiTheme="majorBidi" w:cstheme="majorBidi"/>
          <w:lang w:val="fr-FR"/>
        </w:rPr>
      </w:pPr>
      <w:bookmarkStart w:id="12" w:name="_Toc208643140"/>
      <w:r w:rsidRPr="00526D34">
        <w:rPr>
          <w:rFonts w:asciiTheme="majorBidi" w:hAnsiTheme="majorBidi" w:cstheme="majorBidi"/>
          <w:lang w:val="fr-FR"/>
        </w:rPr>
        <w:t>Titre deuxième - Inscriptions et admissions</w:t>
      </w:r>
      <w:bookmarkEnd w:id="12"/>
      <w:r w:rsidRPr="00526D34">
        <w:rPr>
          <w:rFonts w:asciiTheme="majorBidi" w:hAnsiTheme="majorBidi" w:cstheme="majorBidi"/>
          <w:lang w:val="fr-FR"/>
        </w:rPr>
        <w:t xml:space="preserve"> </w:t>
      </w:r>
    </w:p>
    <w:p w14:paraId="244A6775" w14:textId="77777777" w:rsidR="001E5076" w:rsidRPr="00526D34" w:rsidRDefault="00000000">
      <w:pPr>
        <w:pStyle w:val="Heading3"/>
        <w:tabs>
          <w:tab w:val="center" w:pos="2232"/>
        </w:tabs>
        <w:spacing w:after="185"/>
        <w:ind w:left="-15" w:firstLine="0"/>
        <w:rPr>
          <w:rFonts w:asciiTheme="majorBidi" w:hAnsiTheme="majorBidi" w:cstheme="majorBidi"/>
          <w:lang w:val="fr-FR"/>
        </w:rPr>
      </w:pPr>
      <w:bookmarkStart w:id="13" w:name="_Toc208643141"/>
      <w:r w:rsidRPr="00526D34">
        <w:rPr>
          <w:rFonts w:asciiTheme="majorBidi" w:hAnsiTheme="majorBidi" w:cstheme="majorBidi"/>
          <w:i w:val="0"/>
          <w:u w:val="single" w:color="000000"/>
          <w:lang w:val="fr-FR"/>
        </w:rPr>
        <w:t>Article 12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Dossiers d’admission</w:t>
      </w:r>
      <w:bookmarkEnd w:id="13"/>
      <w:r w:rsidRPr="00526D34">
        <w:rPr>
          <w:rFonts w:asciiTheme="majorBidi" w:hAnsiTheme="majorBidi" w:cstheme="majorBidi"/>
          <w:lang w:val="fr-FR"/>
        </w:rPr>
        <w:t xml:space="preserve"> </w:t>
      </w:r>
    </w:p>
    <w:p w14:paraId="556FA960" w14:textId="77777777" w:rsidR="001E5076" w:rsidRPr="00526D34" w:rsidRDefault="00000000">
      <w:pPr>
        <w:spacing w:after="292"/>
        <w:ind w:left="703" w:right="107"/>
        <w:rPr>
          <w:rFonts w:asciiTheme="majorBidi" w:hAnsiTheme="majorBidi" w:cstheme="majorBidi"/>
        </w:rPr>
      </w:pPr>
      <w:r w:rsidRPr="00526D34">
        <w:rPr>
          <w:rFonts w:asciiTheme="majorBidi" w:hAnsiTheme="majorBidi" w:cstheme="majorBidi"/>
        </w:rPr>
        <w:t>Les dossiers d’admission sont présentés, soit en ligne sur le site web de l’Université, soit auprès des bureaux institués</w:t>
      </w:r>
      <w:r w:rsidRPr="00526D34">
        <w:rPr>
          <w:rFonts w:asciiTheme="majorBidi" w:hAnsiTheme="majorBidi" w:cstheme="majorBidi"/>
          <w:vertAlign w:val="superscript"/>
        </w:rPr>
        <w:footnoteReference w:id="8"/>
      </w:r>
      <w:r w:rsidRPr="00526D34">
        <w:rPr>
          <w:rFonts w:asciiTheme="majorBidi" w:hAnsiTheme="majorBidi" w:cstheme="majorBidi"/>
          <w:vertAlign w:val="superscript"/>
        </w:rPr>
        <w:t xml:space="preserve"> </w:t>
      </w:r>
      <w:r w:rsidRPr="00526D34">
        <w:rPr>
          <w:rFonts w:asciiTheme="majorBidi" w:hAnsiTheme="majorBidi" w:cstheme="majorBidi"/>
        </w:rPr>
        <w:t xml:space="preserve"> à cette fin, selon les modalités et dans les délais fixés par l’Université. Dans chaque programme, la première inscription n’est définitive que si elle remplit les conditions réglementaires, d’une part, et qu’elle est précédée du paiement d’un acompte, d’autre part. </w:t>
      </w:r>
    </w:p>
    <w:p w14:paraId="37C1B8B8" w14:textId="7D47912A" w:rsidR="001E5076" w:rsidRPr="00526D34" w:rsidRDefault="00000000">
      <w:pPr>
        <w:pStyle w:val="Heading3"/>
        <w:spacing w:after="32" w:line="353" w:lineRule="auto"/>
        <w:ind w:left="708" w:right="107" w:hanging="708"/>
        <w:jc w:val="both"/>
        <w:rPr>
          <w:rFonts w:asciiTheme="majorBidi" w:hAnsiTheme="majorBidi" w:cstheme="majorBidi"/>
          <w:lang w:val="fr-FR"/>
        </w:rPr>
      </w:pPr>
      <w:bookmarkStart w:id="14" w:name="_Toc208643142"/>
      <w:r w:rsidRPr="00526D34">
        <w:rPr>
          <w:rFonts w:asciiTheme="majorBidi" w:hAnsiTheme="majorBidi" w:cstheme="majorBidi"/>
          <w:i w:val="0"/>
          <w:u w:val="single" w:color="000000"/>
          <w:lang w:val="fr-FR"/>
        </w:rPr>
        <w:t>Article 13 :</w:t>
      </w:r>
      <w:r w:rsidRPr="00526D34">
        <w:rPr>
          <w:rFonts w:asciiTheme="majorBidi" w:eastAsia="Arial" w:hAnsiTheme="majorBidi" w:cstheme="majorBidi"/>
          <w:i w:val="0"/>
          <w:lang w:val="fr-FR"/>
        </w:rPr>
        <w:t xml:space="preserve"> </w:t>
      </w:r>
      <w:r w:rsidR="003629D1" w:rsidRPr="00526D34">
        <w:rPr>
          <w:rFonts w:asciiTheme="majorBidi" w:eastAsia="Arial" w:hAnsiTheme="majorBidi" w:cstheme="majorBidi"/>
          <w:i w:val="0"/>
          <w:lang w:val="fr-FR"/>
        </w:rPr>
        <w:tab/>
      </w:r>
      <w:r w:rsidRPr="00526D34">
        <w:rPr>
          <w:rFonts w:asciiTheme="majorBidi" w:hAnsiTheme="majorBidi" w:cstheme="majorBidi"/>
          <w:lang w:val="fr-FR"/>
        </w:rPr>
        <w:t>Documents requis à la première inscription</w:t>
      </w:r>
      <w:bookmarkEnd w:id="14"/>
      <w:r w:rsidRPr="00526D34">
        <w:rPr>
          <w:rFonts w:asciiTheme="majorBidi" w:hAnsiTheme="majorBidi" w:cstheme="majorBidi"/>
          <w:lang w:val="fr-FR"/>
        </w:rPr>
        <w:t xml:space="preserve"> </w:t>
      </w:r>
    </w:p>
    <w:p w14:paraId="1DD83374" w14:textId="77777777" w:rsidR="001E5076" w:rsidRPr="00526D34" w:rsidRDefault="00000000" w:rsidP="003873A4">
      <w:pPr>
        <w:spacing w:line="276" w:lineRule="auto"/>
        <w:ind w:left="705" w:right="101" w:hanging="14"/>
        <w:rPr>
          <w:rFonts w:asciiTheme="majorBidi" w:hAnsiTheme="majorBidi" w:cstheme="majorBidi"/>
        </w:rPr>
      </w:pPr>
      <w:r w:rsidRPr="00526D34">
        <w:rPr>
          <w:rFonts w:asciiTheme="majorBidi" w:hAnsiTheme="majorBidi" w:cstheme="majorBidi"/>
        </w:rPr>
        <w:t xml:space="preserve">À la première inscription, l’étudiant doit remettre au bureau d’inscription ou au secrétariat de l’institution selon les cas, les documents suivants : </w:t>
      </w:r>
    </w:p>
    <w:p w14:paraId="0A3A9CFF" w14:textId="77777777" w:rsidR="001E5076" w:rsidRPr="00526D34" w:rsidRDefault="00000000">
      <w:pPr>
        <w:numPr>
          <w:ilvl w:val="0"/>
          <w:numId w:val="29"/>
        </w:numPr>
        <w:ind w:right="107" w:hanging="425"/>
        <w:rPr>
          <w:rFonts w:asciiTheme="majorBidi" w:hAnsiTheme="majorBidi" w:cstheme="majorBidi"/>
        </w:rPr>
      </w:pPr>
      <w:proofErr w:type="gramStart"/>
      <w:r w:rsidRPr="00526D34">
        <w:rPr>
          <w:rFonts w:asciiTheme="majorBidi" w:hAnsiTheme="majorBidi" w:cstheme="majorBidi"/>
        </w:rPr>
        <w:t>une</w:t>
      </w:r>
      <w:proofErr w:type="gramEnd"/>
      <w:r w:rsidRPr="00526D34">
        <w:rPr>
          <w:rFonts w:asciiTheme="majorBidi" w:hAnsiTheme="majorBidi" w:cstheme="majorBidi"/>
        </w:rPr>
        <w:t xml:space="preserve"> photo passeport ; </w:t>
      </w:r>
    </w:p>
    <w:p w14:paraId="05A58A6D" w14:textId="777ABB0C" w:rsidR="001E5076" w:rsidRPr="00526D34" w:rsidRDefault="00000000">
      <w:pPr>
        <w:numPr>
          <w:ilvl w:val="0"/>
          <w:numId w:val="29"/>
        </w:numPr>
        <w:ind w:right="107" w:hanging="425"/>
        <w:rPr>
          <w:rFonts w:asciiTheme="majorBidi" w:hAnsiTheme="majorBidi" w:cstheme="majorBidi"/>
        </w:rPr>
      </w:pPr>
      <w:proofErr w:type="gramStart"/>
      <w:r w:rsidRPr="00526D34">
        <w:rPr>
          <w:rFonts w:asciiTheme="majorBidi" w:hAnsiTheme="majorBidi" w:cstheme="majorBidi"/>
        </w:rPr>
        <w:t>un</w:t>
      </w:r>
      <w:proofErr w:type="gramEnd"/>
      <w:r w:rsidRPr="00526D34">
        <w:rPr>
          <w:rFonts w:asciiTheme="majorBidi" w:hAnsiTheme="majorBidi" w:cstheme="majorBidi"/>
        </w:rPr>
        <w:t xml:space="preserve"> extrait d’état civil individuel récent ou une photocopie de la carte nationale d’identité (en présentant l’original), ou du passeport pour les étrangers ; </w:t>
      </w:r>
    </w:p>
    <w:p w14:paraId="3ABC3C62" w14:textId="69AA566F" w:rsidR="001E5076" w:rsidRPr="00526D34" w:rsidRDefault="00000000">
      <w:pPr>
        <w:numPr>
          <w:ilvl w:val="0"/>
          <w:numId w:val="29"/>
        </w:numPr>
        <w:ind w:right="107" w:hanging="425"/>
        <w:rPr>
          <w:rFonts w:asciiTheme="majorBidi" w:hAnsiTheme="majorBidi" w:cstheme="majorBidi"/>
        </w:rPr>
      </w:pPr>
      <w:proofErr w:type="gramStart"/>
      <w:r w:rsidRPr="00526D34">
        <w:rPr>
          <w:rFonts w:asciiTheme="majorBidi" w:hAnsiTheme="majorBidi" w:cstheme="majorBidi"/>
        </w:rPr>
        <w:t>une</w:t>
      </w:r>
      <w:proofErr w:type="gramEnd"/>
      <w:r w:rsidRPr="00526D34">
        <w:rPr>
          <w:rFonts w:asciiTheme="majorBidi" w:hAnsiTheme="majorBidi" w:cstheme="majorBidi"/>
        </w:rPr>
        <w:t xml:space="preserve"> photocopie du baccalauréat libanais ou de son équivalent, certifiée par le </w:t>
      </w:r>
      <w:proofErr w:type="gramStart"/>
      <w:r w:rsidR="003873A4">
        <w:rPr>
          <w:rFonts w:asciiTheme="majorBidi" w:hAnsiTheme="majorBidi" w:cstheme="majorBidi"/>
        </w:rPr>
        <w:t>M</w:t>
      </w:r>
      <w:r w:rsidRPr="00526D34">
        <w:rPr>
          <w:rFonts w:asciiTheme="majorBidi" w:hAnsiTheme="majorBidi" w:cstheme="majorBidi"/>
        </w:rPr>
        <w:t>inistère de l’</w:t>
      </w:r>
      <w:r w:rsidR="003873A4">
        <w:rPr>
          <w:rFonts w:asciiTheme="majorBidi" w:hAnsiTheme="majorBidi" w:cstheme="majorBidi"/>
        </w:rPr>
        <w:t>é</w:t>
      </w:r>
      <w:r w:rsidRPr="00526D34">
        <w:rPr>
          <w:rFonts w:asciiTheme="majorBidi" w:hAnsiTheme="majorBidi" w:cstheme="majorBidi"/>
        </w:rPr>
        <w:t>ducation</w:t>
      </w:r>
      <w:proofErr w:type="gramEnd"/>
      <w:r w:rsidRPr="00526D34">
        <w:rPr>
          <w:rFonts w:asciiTheme="majorBidi" w:hAnsiTheme="majorBidi" w:cstheme="majorBidi"/>
        </w:rPr>
        <w:t xml:space="preserve"> nationale </w:t>
      </w:r>
      <w:r w:rsidR="003873A4">
        <w:rPr>
          <w:rFonts w:asciiTheme="majorBidi" w:hAnsiTheme="majorBidi" w:cstheme="majorBidi"/>
        </w:rPr>
        <w:t xml:space="preserve">et de l’enseignement supérieur </w:t>
      </w:r>
      <w:r w:rsidRPr="00526D34">
        <w:rPr>
          <w:rFonts w:asciiTheme="majorBidi" w:hAnsiTheme="majorBidi" w:cstheme="majorBidi"/>
        </w:rPr>
        <w:t xml:space="preserve">; </w:t>
      </w:r>
    </w:p>
    <w:p w14:paraId="62654BB3" w14:textId="77777777" w:rsidR="001E5076" w:rsidRPr="00526D34" w:rsidRDefault="00000000">
      <w:pPr>
        <w:numPr>
          <w:ilvl w:val="0"/>
          <w:numId w:val="29"/>
        </w:numPr>
        <w:ind w:right="107" w:hanging="425"/>
        <w:rPr>
          <w:rFonts w:asciiTheme="majorBidi" w:hAnsiTheme="majorBidi" w:cstheme="majorBidi"/>
        </w:rPr>
      </w:pPr>
      <w:proofErr w:type="gramStart"/>
      <w:r w:rsidRPr="00526D34">
        <w:rPr>
          <w:rFonts w:asciiTheme="majorBidi" w:hAnsiTheme="majorBidi" w:cstheme="majorBidi"/>
        </w:rPr>
        <w:t>une</w:t>
      </w:r>
      <w:proofErr w:type="gramEnd"/>
      <w:r w:rsidRPr="00526D34">
        <w:rPr>
          <w:rFonts w:asciiTheme="majorBidi" w:hAnsiTheme="majorBidi" w:cstheme="majorBidi"/>
        </w:rPr>
        <w:t xml:space="preserve"> photocopie de la carte de la sécurité sociale pour les étudiants déjà inscrits à la CNSS, et un justificatif pour ceux qui bénéficient d’une autre protection sociale officielle ; </w:t>
      </w:r>
    </w:p>
    <w:p w14:paraId="6315F288" w14:textId="77777777" w:rsidR="001E5076" w:rsidRPr="00526D34" w:rsidRDefault="00000000">
      <w:pPr>
        <w:numPr>
          <w:ilvl w:val="0"/>
          <w:numId w:val="29"/>
        </w:numPr>
        <w:ind w:right="107" w:hanging="425"/>
        <w:rPr>
          <w:rFonts w:asciiTheme="majorBidi" w:hAnsiTheme="majorBidi" w:cstheme="majorBidi"/>
        </w:rPr>
      </w:pPr>
      <w:proofErr w:type="gramStart"/>
      <w:r w:rsidRPr="00526D34">
        <w:rPr>
          <w:rFonts w:asciiTheme="majorBidi" w:hAnsiTheme="majorBidi" w:cstheme="majorBidi"/>
        </w:rPr>
        <w:t>un</w:t>
      </w:r>
      <w:proofErr w:type="gramEnd"/>
      <w:r w:rsidRPr="00526D34">
        <w:rPr>
          <w:rFonts w:asciiTheme="majorBidi" w:hAnsiTheme="majorBidi" w:cstheme="majorBidi"/>
        </w:rPr>
        <w:t xml:space="preserve"> relevé de notes certifié des trois dernières années scolaires ou universitaires, selon le cycle auquel il se présente ; </w:t>
      </w:r>
    </w:p>
    <w:p w14:paraId="0FDD902B" w14:textId="77777777" w:rsidR="006E5244" w:rsidRPr="00526D34" w:rsidRDefault="00000000">
      <w:pPr>
        <w:numPr>
          <w:ilvl w:val="0"/>
          <w:numId w:val="29"/>
        </w:numPr>
        <w:ind w:right="107" w:hanging="425"/>
        <w:rPr>
          <w:rFonts w:asciiTheme="majorBidi" w:hAnsiTheme="majorBidi" w:cstheme="majorBidi"/>
        </w:rPr>
      </w:pPr>
      <w:proofErr w:type="gramStart"/>
      <w:r w:rsidRPr="00526D34">
        <w:rPr>
          <w:rFonts w:asciiTheme="majorBidi" w:hAnsiTheme="majorBidi" w:cstheme="majorBidi"/>
        </w:rPr>
        <w:t>une</w:t>
      </w:r>
      <w:proofErr w:type="gramEnd"/>
      <w:r w:rsidRPr="00526D34">
        <w:rPr>
          <w:rFonts w:asciiTheme="majorBidi" w:hAnsiTheme="majorBidi" w:cstheme="majorBidi"/>
        </w:rPr>
        <w:t xml:space="preserve"> photocopie certifiée des études supérieures déjà validées et des diplômes universitaires déjà obtenus, ainsi que de leur équivalence accordée par l’État libanais lorsque celle-ci s’impose ;</w:t>
      </w:r>
    </w:p>
    <w:p w14:paraId="0159815A" w14:textId="77777777" w:rsidR="007E778E" w:rsidRPr="00526D34" w:rsidRDefault="00000000">
      <w:pPr>
        <w:numPr>
          <w:ilvl w:val="0"/>
          <w:numId w:val="29"/>
        </w:numPr>
        <w:ind w:right="107" w:hanging="425"/>
        <w:rPr>
          <w:rFonts w:asciiTheme="majorBidi" w:hAnsiTheme="majorBidi" w:cstheme="majorBidi"/>
        </w:rPr>
      </w:pPr>
      <w:r w:rsidRPr="00526D34">
        <w:rPr>
          <w:rFonts w:asciiTheme="majorBidi" w:hAnsiTheme="majorBidi" w:cstheme="majorBidi"/>
        </w:rPr>
        <w:t xml:space="preserve"> </w:t>
      </w:r>
      <w:proofErr w:type="gramStart"/>
      <w:r w:rsidRPr="00526D34">
        <w:rPr>
          <w:rFonts w:asciiTheme="majorBidi" w:hAnsiTheme="majorBidi" w:cstheme="majorBidi"/>
        </w:rPr>
        <w:t>tout</w:t>
      </w:r>
      <w:proofErr w:type="gramEnd"/>
      <w:r w:rsidRPr="00526D34">
        <w:rPr>
          <w:rFonts w:asciiTheme="majorBidi" w:hAnsiTheme="majorBidi" w:cstheme="majorBidi"/>
        </w:rPr>
        <w:t xml:space="preserve"> autre document demandé par l’institution selon le cycle auquel il se présente.</w:t>
      </w:r>
    </w:p>
    <w:p w14:paraId="5C0649CF" w14:textId="69767AFF" w:rsidR="001E5076" w:rsidRPr="00526D34" w:rsidRDefault="00000000" w:rsidP="007E778E">
      <w:pPr>
        <w:ind w:left="1118" w:right="107" w:firstLine="0"/>
        <w:rPr>
          <w:rFonts w:asciiTheme="majorBidi" w:hAnsiTheme="majorBidi" w:cstheme="majorBidi"/>
        </w:rPr>
      </w:pPr>
      <w:r w:rsidRPr="00526D34">
        <w:rPr>
          <w:rFonts w:asciiTheme="majorBidi" w:hAnsiTheme="majorBidi" w:cstheme="majorBidi"/>
        </w:rPr>
        <w:t xml:space="preserve"> </w:t>
      </w:r>
    </w:p>
    <w:p w14:paraId="784A7472" w14:textId="77777777" w:rsidR="001E5076" w:rsidRPr="00526D34" w:rsidRDefault="00000000">
      <w:pPr>
        <w:spacing w:after="104" w:line="275" w:lineRule="auto"/>
        <w:ind w:left="703" w:right="98"/>
        <w:jc w:val="left"/>
        <w:rPr>
          <w:rFonts w:asciiTheme="majorBidi" w:hAnsiTheme="majorBidi" w:cstheme="majorBidi"/>
        </w:rPr>
      </w:pPr>
      <w:r w:rsidRPr="00526D34">
        <w:rPr>
          <w:rFonts w:asciiTheme="majorBidi" w:hAnsiTheme="majorBidi" w:cstheme="majorBidi"/>
        </w:rPr>
        <w:t xml:space="preserve">L’étudiant doit remettre les documents relatifs à la CNSS, cités au quatrième alinéa ci-dessus, au plus tard trois semaines après la rentrée du premier semestre, faute de quoi, la pénalité de retard exigée par la CNSS sera ajoutée au deuxième versement des droits d’inscription de l’étudiant. </w:t>
      </w:r>
    </w:p>
    <w:p w14:paraId="5B6228FB" w14:textId="77777777" w:rsidR="001E5076" w:rsidRPr="00526D34" w:rsidRDefault="00000000">
      <w:pPr>
        <w:spacing w:after="126"/>
        <w:ind w:left="703" w:right="107"/>
        <w:rPr>
          <w:rFonts w:asciiTheme="majorBidi" w:hAnsiTheme="majorBidi" w:cstheme="majorBidi"/>
        </w:rPr>
      </w:pPr>
      <w:r w:rsidRPr="00526D34">
        <w:rPr>
          <w:rFonts w:asciiTheme="majorBidi" w:hAnsiTheme="majorBidi" w:cstheme="majorBidi"/>
        </w:rPr>
        <w:t xml:space="preserve">La pièce d’identité, présentée par l’étudiant lors de sa première inscription, fixe définitivement les renseignements d’état civil qui figureront sur les diplômes et attestations délivrés par l’Université : </w:t>
      </w:r>
    </w:p>
    <w:p w14:paraId="1324E95F" w14:textId="77777777" w:rsidR="00CE5252" w:rsidRPr="00526D34" w:rsidRDefault="00000000">
      <w:pPr>
        <w:pStyle w:val="ListParagraph"/>
        <w:numPr>
          <w:ilvl w:val="0"/>
          <w:numId w:val="30"/>
        </w:numPr>
        <w:spacing w:after="76"/>
        <w:ind w:right="107"/>
        <w:rPr>
          <w:rFonts w:asciiTheme="majorBidi" w:hAnsiTheme="majorBidi" w:cstheme="majorBidi"/>
        </w:rPr>
      </w:pPr>
      <w:proofErr w:type="gramStart"/>
      <w:r w:rsidRPr="00526D34">
        <w:rPr>
          <w:rFonts w:asciiTheme="majorBidi" w:hAnsiTheme="majorBidi" w:cstheme="majorBidi"/>
        </w:rPr>
        <w:t>la</w:t>
      </w:r>
      <w:proofErr w:type="gramEnd"/>
      <w:r w:rsidRPr="00526D34">
        <w:rPr>
          <w:rFonts w:asciiTheme="majorBidi" w:hAnsiTheme="majorBidi" w:cstheme="majorBidi"/>
        </w:rPr>
        <w:t xml:space="preserve"> translittération de son nom, de son prénom et du prénom de son père ; </w:t>
      </w:r>
    </w:p>
    <w:p w14:paraId="5BE85AF2" w14:textId="77777777" w:rsidR="00CE5252" w:rsidRPr="00526D34" w:rsidRDefault="00000000">
      <w:pPr>
        <w:pStyle w:val="ListParagraph"/>
        <w:numPr>
          <w:ilvl w:val="0"/>
          <w:numId w:val="30"/>
        </w:numPr>
        <w:spacing w:after="76"/>
        <w:ind w:right="107"/>
        <w:rPr>
          <w:rFonts w:asciiTheme="majorBidi" w:hAnsiTheme="majorBidi" w:cstheme="majorBidi"/>
        </w:rPr>
      </w:pPr>
      <w:proofErr w:type="gramStart"/>
      <w:r w:rsidRPr="00526D34">
        <w:rPr>
          <w:rFonts w:asciiTheme="majorBidi" w:hAnsiTheme="majorBidi" w:cstheme="majorBidi"/>
        </w:rPr>
        <w:t>la</w:t>
      </w:r>
      <w:proofErr w:type="gramEnd"/>
      <w:r w:rsidRPr="00526D34">
        <w:rPr>
          <w:rFonts w:asciiTheme="majorBidi" w:hAnsiTheme="majorBidi" w:cstheme="majorBidi"/>
        </w:rPr>
        <w:t xml:space="preserve"> date et le lieu de sa naissance ; </w:t>
      </w:r>
    </w:p>
    <w:p w14:paraId="5FCB10DB" w14:textId="7AF32B8B" w:rsidR="001E5076" w:rsidRPr="00526D34" w:rsidRDefault="00000000">
      <w:pPr>
        <w:pStyle w:val="ListParagraph"/>
        <w:numPr>
          <w:ilvl w:val="0"/>
          <w:numId w:val="30"/>
        </w:numPr>
        <w:spacing w:after="76"/>
        <w:ind w:right="107"/>
        <w:rPr>
          <w:rFonts w:asciiTheme="majorBidi" w:hAnsiTheme="majorBidi" w:cstheme="majorBidi"/>
        </w:rPr>
      </w:pPr>
      <w:proofErr w:type="gramStart"/>
      <w:r w:rsidRPr="00526D34">
        <w:rPr>
          <w:rFonts w:asciiTheme="majorBidi" w:hAnsiTheme="majorBidi" w:cstheme="majorBidi"/>
        </w:rPr>
        <w:t>sa</w:t>
      </w:r>
      <w:proofErr w:type="gramEnd"/>
      <w:r w:rsidRPr="00526D34">
        <w:rPr>
          <w:rFonts w:asciiTheme="majorBidi" w:hAnsiTheme="majorBidi" w:cstheme="majorBidi"/>
        </w:rPr>
        <w:t xml:space="preserve"> nationalité. </w:t>
      </w:r>
    </w:p>
    <w:p w14:paraId="0C527C13" w14:textId="77777777" w:rsidR="001E5076" w:rsidRPr="00526D34" w:rsidRDefault="00000000">
      <w:pPr>
        <w:spacing w:after="111"/>
        <w:ind w:left="703" w:right="107"/>
        <w:rPr>
          <w:rFonts w:asciiTheme="majorBidi" w:hAnsiTheme="majorBidi" w:cstheme="majorBidi"/>
        </w:rPr>
      </w:pPr>
      <w:r w:rsidRPr="00526D34">
        <w:rPr>
          <w:rFonts w:asciiTheme="majorBidi" w:hAnsiTheme="majorBidi" w:cstheme="majorBidi"/>
        </w:rPr>
        <w:t xml:space="preserve">Si un étudiant ou un diplômé obtient une rectification de son état civil, il lui appartient de joindre à ses diplômes un certificat de changement délivré par les autorités civiles compétentes. Aucune modification des diplômes et archives universitaires n’est possible. </w:t>
      </w:r>
    </w:p>
    <w:p w14:paraId="536EA890" w14:textId="77777777" w:rsidR="001E5076" w:rsidRPr="00526D34" w:rsidRDefault="00000000">
      <w:pPr>
        <w:spacing w:after="111"/>
        <w:ind w:left="703" w:right="107"/>
        <w:rPr>
          <w:rFonts w:asciiTheme="majorBidi" w:hAnsiTheme="majorBidi" w:cstheme="majorBidi"/>
        </w:rPr>
      </w:pPr>
      <w:r w:rsidRPr="00526D34">
        <w:rPr>
          <w:rFonts w:asciiTheme="majorBidi" w:hAnsiTheme="majorBidi" w:cstheme="majorBidi"/>
        </w:rPr>
        <w:lastRenderedPageBreak/>
        <w:t xml:space="preserve">La translittération de son nom, de son prénom et du prénom de son père donnée par l’étudiant lors de sa première inscription est définitive. </w:t>
      </w:r>
    </w:p>
    <w:p w14:paraId="36F95770" w14:textId="31743557" w:rsidR="008658EA" w:rsidRPr="00526D34" w:rsidRDefault="00000000" w:rsidP="00361F24">
      <w:pPr>
        <w:spacing w:after="121"/>
        <w:ind w:left="703" w:right="107"/>
        <w:rPr>
          <w:rFonts w:asciiTheme="majorBidi" w:hAnsiTheme="majorBidi" w:cstheme="majorBidi"/>
        </w:rPr>
      </w:pPr>
      <w:r w:rsidRPr="00526D34">
        <w:rPr>
          <w:rFonts w:asciiTheme="majorBidi" w:hAnsiTheme="majorBidi" w:cstheme="majorBidi"/>
        </w:rPr>
        <w:t xml:space="preserve">Les étudiantes, même déjà mariées, sont inscrites sous leur nom de jeune fille. C’est ce nom qui figurera sur leurs diplômes. </w:t>
      </w:r>
    </w:p>
    <w:p w14:paraId="1EF2266B" w14:textId="77777777" w:rsidR="001E5076" w:rsidRPr="00526D34" w:rsidRDefault="00000000">
      <w:pPr>
        <w:spacing w:after="0" w:line="259" w:lineRule="auto"/>
        <w:ind w:left="0" w:firstLine="0"/>
        <w:jc w:val="left"/>
        <w:rPr>
          <w:rFonts w:asciiTheme="majorBidi" w:hAnsiTheme="majorBidi" w:cstheme="majorBidi"/>
        </w:rPr>
      </w:pPr>
      <w:r w:rsidRPr="00526D34">
        <w:rPr>
          <w:rFonts w:asciiTheme="majorBidi" w:eastAsia="Calibri" w:hAnsiTheme="majorBidi" w:cstheme="majorBidi"/>
        </w:rPr>
        <w:t xml:space="preserve"> </w:t>
      </w:r>
    </w:p>
    <w:tbl>
      <w:tblPr>
        <w:tblStyle w:val="TableGrid"/>
        <w:tblW w:w="9631" w:type="dxa"/>
        <w:tblInd w:w="5" w:type="dxa"/>
        <w:tblCellMar>
          <w:top w:w="14" w:type="dxa"/>
          <w:left w:w="110" w:type="dxa"/>
          <w:right w:w="51" w:type="dxa"/>
        </w:tblCellMar>
        <w:tblLook w:val="04A0" w:firstRow="1" w:lastRow="0" w:firstColumn="1" w:lastColumn="0" w:noHBand="0" w:noVBand="1"/>
      </w:tblPr>
      <w:tblGrid>
        <w:gridCol w:w="9631"/>
      </w:tblGrid>
      <w:tr w:rsidR="001E5076" w:rsidRPr="00BB62D3" w14:paraId="1B3B3B79" w14:textId="77777777" w:rsidTr="007E778E">
        <w:trPr>
          <w:trHeight w:val="787"/>
        </w:trPr>
        <w:tc>
          <w:tcPr>
            <w:tcW w:w="9631" w:type="dxa"/>
            <w:tcBorders>
              <w:top w:val="single" w:sz="4" w:space="0" w:color="000000"/>
              <w:left w:val="single" w:sz="4" w:space="0" w:color="000000"/>
              <w:bottom w:val="single" w:sz="4" w:space="0" w:color="000000"/>
              <w:right w:val="single" w:sz="4" w:space="0" w:color="000000"/>
            </w:tcBorders>
          </w:tcPr>
          <w:p w14:paraId="20DEBDEB" w14:textId="77777777" w:rsidR="003F0E85" w:rsidRDefault="003F0E85">
            <w:pPr>
              <w:spacing w:after="52" w:line="259" w:lineRule="auto"/>
              <w:ind w:left="0" w:firstLine="0"/>
              <w:jc w:val="left"/>
              <w:rPr>
                <w:rFonts w:asciiTheme="majorBidi" w:hAnsiTheme="majorBidi" w:cstheme="majorBidi"/>
                <w:b/>
              </w:rPr>
            </w:pPr>
          </w:p>
          <w:p w14:paraId="4AB8A94B" w14:textId="32A28BEC" w:rsidR="001E5076" w:rsidRPr="00526D34" w:rsidRDefault="00000000">
            <w:pPr>
              <w:spacing w:after="52" w:line="259" w:lineRule="auto"/>
              <w:ind w:left="0" w:firstLine="0"/>
              <w:jc w:val="left"/>
              <w:rPr>
                <w:rFonts w:asciiTheme="majorBidi" w:hAnsiTheme="majorBidi" w:cstheme="majorBidi"/>
              </w:rPr>
            </w:pPr>
            <w:r w:rsidRPr="00526D34">
              <w:rPr>
                <w:rFonts w:asciiTheme="majorBidi" w:hAnsiTheme="majorBidi" w:cstheme="majorBidi"/>
                <w:b/>
              </w:rPr>
              <w:t xml:space="preserve">Lors du dépôt de son dossier, tout(e) candidat(e) doit se munir des pièces suivantes :  </w:t>
            </w:r>
          </w:p>
          <w:p w14:paraId="29437498" w14:textId="77777777" w:rsidR="001E5076" w:rsidRPr="00526D34" w:rsidRDefault="00000000">
            <w:pPr>
              <w:numPr>
                <w:ilvl w:val="0"/>
                <w:numId w:val="47"/>
              </w:numPr>
              <w:spacing w:after="57" w:line="259" w:lineRule="auto"/>
              <w:ind w:firstLine="0"/>
              <w:jc w:val="left"/>
              <w:rPr>
                <w:rFonts w:asciiTheme="majorBidi" w:hAnsiTheme="majorBidi" w:cstheme="majorBidi"/>
              </w:rPr>
            </w:pPr>
            <w:r w:rsidRPr="00526D34">
              <w:rPr>
                <w:rFonts w:asciiTheme="majorBidi" w:hAnsiTheme="majorBidi" w:cstheme="majorBidi"/>
              </w:rPr>
              <w:t xml:space="preserve">Un dossier de candidature au programme de formation.  </w:t>
            </w:r>
          </w:p>
          <w:p w14:paraId="1BDCB699" w14:textId="77777777" w:rsidR="001E5076" w:rsidRPr="00526D34" w:rsidRDefault="00000000">
            <w:pPr>
              <w:numPr>
                <w:ilvl w:val="0"/>
                <w:numId w:val="47"/>
              </w:numPr>
              <w:spacing w:after="39" w:line="259" w:lineRule="auto"/>
              <w:ind w:firstLine="0"/>
              <w:jc w:val="left"/>
              <w:rPr>
                <w:rFonts w:asciiTheme="majorBidi" w:hAnsiTheme="majorBidi" w:cstheme="majorBidi"/>
              </w:rPr>
            </w:pPr>
            <w:r w:rsidRPr="00526D34">
              <w:rPr>
                <w:rFonts w:asciiTheme="majorBidi" w:hAnsiTheme="majorBidi" w:cstheme="majorBidi"/>
              </w:rPr>
              <w:t xml:space="preserve">Une photographie d'identité récente.  </w:t>
            </w:r>
          </w:p>
          <w:p w14:paraId="7D55DB14" w14:textId="77777777" w:rsidR="001E5076" w:rsidRPr="00526D34" w:rsidRDefault="00000000">
            <w:pPr>
              <w:numPr>
                <w:ilvl w:val="0"/>
                <w:numId w:val="47"/>
              </w:numPr>
              <w:spacing w:line="259" w:lineRule="auto"/>
              <w:ind w:firstLine="0"/>
              <w:jc w:val="left"/>
              <w:rPr>
                <w:rFonts w:asciiTheme="majorBidi" w:hAnsiTheme="majorBidi" w:cstheme="majorBidi"/>
              </w:rPr>
            </w:pPr>
            <w:r w:rsidRPr="00526D34">
              <w:rPr>
                <w:rFonts w:asciiTheme="majorBidi" w:hAnsiTheme="majorBidi" w:cstheme="majorBidi"/>
              </w:rPr>
              <w:t xml:space="preserve">Une photocopie de la carte d'identité ou de l'extrait d'état civil. </w:t>
            </w:r>
          </w:p>
          <w:p w14:paraId="61C283C0" w14:textId="77777777" w:rsidR="001E5076" w:rsidRPr="00526D34" w:rsidRDefault="00000000">
            <w:pPr>
              <w:numPr>
                <w:ilvl w:val="0"/>
                <w:numId w:val="47"/>
              </w:numPr>
              <w:spacing w:after="35" w:line="259" w:lineRule="auto"/>
              <w:ind w:firstLine="0"/>
              <w:jc w:val="left"/>
              <w:rPr>
                <w:rFonts w:asciiTheme="majorBidi" w:hAnsiTheme="majorBidi" w:cstheme="majorBidi"/>
              </w:rPr>
            </w:pPr>
            <w:r w:rsidRPr="00526D34">
              <w:rPr>
                <w:rFonts w:asciiTheme="majorBidi" w:hAnsiTheme="majorBidi" w:cstheme="majorBidi"/>
              </w:rPr>
              <w:t xml:space="preserve">Une photocopie de l'extrait d'état familial. </w:t>
            </w:r>
          </w:p>
          <w:p w14:paraId="7E4555C1" w14:textId="77777777" w:rsidR="001E5076" w:rsidRPr="00526D34" w:rsidRDefault="00000000">
            <w:pPr>
              <w:numPr>
                <w:ilvl w:val="0"/>
                <w:numId w:val="47"/>
              </w:numPr>
              <w:spacing w:after="18" w:line="296" w:lineRule="auto"/>
              <w:ind w:firstLine="0"/>
              <w:jc w:val="left"/>
              <w:rPr>
                <w:rFonts w:asciiTheme="majorBidi" w:hAnsiTheme="majorBidi" w:cstheme="majorBidi"/>
              </w:rPr>
            </w:pPr>
            <w:r w:rsidRPr="00526D34">
              <w:rPr>
                <w:rFonts w:asciiTheme="majorBidi" w:hAnsiTheme="majorBidi" w:cstheme="majorBidi"/>
              </w:rPr>
              <w:t xml:space="preserve">Une copie conforme du Baccalauréat libanais (deuxième partie) ou d'un diplôme équivalent et officiellement validé par la commission des équivalences au Ministère libanais de l’Éducation nationale et de l’Enseignement Supérieur.  </w:t>
            </w:r>
          </w:p>
          <w:p w14:paraId="44F7DABA" w14:textId="77777777" w:rsidR="001E5076" w:rsidRPr="00526D34" w:rsidRDefault="00000000">
            <w:pPr>
              <w:numPr>
                <w:ilvl w:val="0"/>
                <w:numId w:val="47"/>
              </w:numPr>
              <w:spacing w:line="259" w:lineRule="auto"/>
              <w:ind w:firstLine="0"/>
              <w:jc w:val="left"/>
              <w:rPr>
                <w:rFonts w:asciiTheme="majorBidi" w:hAnsiTheme="majorBidi" w:cstheme="majorBidi"/>
              </w:rPr>
            </w:pPr>
            <w:r w:rsidRPr="00526D34">
              <w:rPr>
                <w:rFonts w:asciiTheme="majorBidi" w:hAnsiTheme="majorBidi" w:cstheme="majorBidi"/>
              </w:rPr>
              <w:t xml:space="preserve">Une copie des diplômes universitaires acquis, certifiée conforme.  </w:t>
            </w:r>
          </w:p>
          <w:p w14:paraId="738EF718" w14:textId="77777777" w:rsidR="001E5076" w:rsidRPr="00526D34" w:rsidRDefault="00000000">
            <w:pPr>
              <w:numPr>
                <w:ilvl w:val="0"/>
                <w:numId w:val="47"/>
              </w:numPr>
              <w:spacing w:after="57" w:line="259" w:lineRule="auto"/>
              <w:ind w:firstLine="0"/>
              <w:jc w:val="left"/>
              <w:rPr>
                <w:rFonts w:asciiTheme="majorBidi" w:hAnsiTheme="majorBidi" w:cstheme="majorBidi"/>
              </w:rPr>
            </w:pPr>
            <w:r w:rsidRPr="00526D34">
              <w:rPr>
                <w:rFonts w:asciiTheme="majorBidi" w:hAnsiTheme="majorBidi" w:cstheme="majorBidi"/>
              </w:rPr>
              <w:t xml:space="preserve">Un relevé officiel des notes universitaires.  </w:t>
            </w:r>
          </w:p>
          <w:p w14:paraId="4EAA58A4" w14:textId="77777777" w:rsidR="001E5076" w:rsidRPr="00526D34" w:rsidRDefault="00000000">
            <w:pPr>
              <w:numPr>
                <w:ilvl w:val="0"/>
                <w:numId w:val="47"/>
              </w:numPr>
              <w:spacing w:after="33" w:line="259" w:lineRule="auto"/>
              <w:ind w:firstLine="0"/>
              <w:jc w:val="left"/>
              <w:rPr>
                <w:rFonts w:asciiTheme="majorBidi" w:hAnsiTheme="majorBidi" w:cstheme="majorBidi"/>
              </w:rPr>
            </w:pPr>
            <w:r w:rsidRPr="00526D34">
              <w:rPr>
                <w:rFonts w:asciiTheme="majorBidi" w:hAnsiTheme="majorBidi" w:cstheme="majorBidi"/>
              </w:rPr>
              <w:t xml:space="preserve">Attestation d'affiliation à l'une des institutions suivantes :  </w:t>
            </w:r>
          </w:p>
          <w:p w14:paraId="78176E68" w14:textId="0EACF75E" w:rsidR="001E5076" w:rsidRPr="00526D34" w:rsidRDefault="00000000">
            <w:pPr>
              <w:pStyle w:val="ListParagraph"/>
              <w:numPr>
                <w:ilvl w:val="0"/>
                <w:numId w:val="48"/>
              </w:numPr>
              <w:spacing w:after="0" w:line="259" w:lineRule="auto"/>
              <w:jc w:val="left"/>
              <w:rPr>
                <w:rFonts w:asciiTheme="majorBidi" w:hAnsiTheme="majorBidi" w:cstheme="majorBidi"/>
              </w:rPr>
            </w:pPr>
            <w:r w:rsidRPr="00526D34">
              <w:rPr>
                <w:rFonts w:asciiTheme="majorBidi" w:hAnsiTheme="majorBidi" w:cstheme="majorBidi"/>
              </w:rPr>
              <w:t xml:space="preserve">Caisse Nationale de Sécurité Sociale  </w:t>
            </w:r>
          </w:p>
          <w:p w14:paraId="35F37C06" w14:textId="1112860A" w:rsidR="001E5076" w:rsidRPr="00526D34" w:rsidRDefault="00000000">
            <w:pPr>
              <w:pStyle w:val="ListParagraph"/>
              <w:numPr>
                <w:ilvl w:val="0"/>
                <w:numId w:val="48"/>
              </w:numPr>
              <w:spacing w:after="0" w:line="259" w:lineRule="auto"/>
              <w:jc w:val="left"/>
              <w:rPr>
                <w:rFonts w:asciiTheme="majorBidi" w:hAnsiTheme="majorBidi" w:cstheme="majorBidi"/>
              </w:rPr>
            </w:pPr>
            <w:r w:rsidRPr="00526D34">
              <w:rPr>
                <w:rFonts w:asciiTheme="majorBidi" w:hAnsiTheme="majorBidi" w:cstheme="majorBidi"/>
              </w:rPr>
              <w:t xml:space="preserve">Armée libanaise  </w:t>
            </w:r>
          </w:p>
          <w:p w14:paraId="58E9CFEA" w14:textId="1C9A7A70" w:rsidR="001E5076" w:rsidRPr="00526D34" w:rsidRDefault="00000000">
            <w:pPr>
              <w:pStyle w:val="ListParagraph"/>
              <w:numPr>
                <w:ilvl w:val="0"/>
                <w:numId w:val="48"/>
              </w:numPr>
              <w:spacing w:after="0" w:line="259" w:lineRule="auto"/>
              <w:jc w:val="left"/>
              <w:rPr>
                <w:rFonts w:asciiTheme="majorBidi" w:hAnsiTheme="majorBidi" w:cstheme="majorBidi"/>
              </w:rPr>
            </w:pPr>
            <w:r w:rsidRPr="00526D34">
              <w:rPr>
                <w:rFonts w:asciiTheme="majorBidi" w:hAnsiTheme="majorBidi" w:cstheme="majorBidi"/>
              </w:rPr>
              <w:t xml:space="preserve">Forces de sécurité intérieure  </w:t>
            </w:r>
          </w:p>
          <w:p w14:paraId="1CDA26C4" w14:textId="5D088D5E" w:rsidR="001E5076" w:rsidRPr="00526D34" w:rsidRDefault="00000000">
            <w:pPr>
              <w:pStyle w:val="ListParagraph"/>
              <w:numPr>
                <w:ilvl w:val="0"/>
                <w:numId w:val="48"/>
              </w:numPr>
              <w:spacing w:after="0" w:line="259" w:lineRule="auto"/>
              <w:jc w:val="left"/>
              <w:rPr>
                <w:rFonts w:asciiTheme="majorBidi" w:hAnsiTheme="majorBidi" w:cstheme="majorBidi"/>
              </w:rPr>
            </w:pPr>
            <w:r w:rsidRPr="00526D34">
              <w:rPr>
                <w:rFonts w:asciiTheme="majorBidi" w:hAnsiTheme="majorBidi" w:cstheme="majorBidi"/>
              </w:rPr>
              <w:t xml:space="preserve">Sûreté générale  </w:t>
            </w:r>
          </w:p>
          <w:p w14:paraId="780DF01C" w14:textId="2C24373A" w:rsidR="001E5076" w:rsidRPr="00526D34" w:rsidRDefault="00000000">
            <w:pPr>
              <w:pStyle w:val="ListParagraph"/>
              <w:numPr>
                <w:ilvl w:val="0"/>
                <w:numId w:val="48"/>
              </w:numPr>
              <w:spacing w:after="0" w:line="259" w:lineRule="auto"/>
              <w:jc w:val="left"/>
              <w:rPr>
                <w:rFonts w:asciiTheme="majorBidi" w:hAnsiTheme="majorBidi" w:cstheme="majorBidi"/>
              </w:rPr>
            </w:pPr>
            <w:r w:rsidRPr="00526D34">
              <w:rPr>
                <w:rFonts w:asciiTheme="majorBidi" w:hAnsiTheme="majorBidi" w:cstheme="majorBidi"/>
              </w:rPr>
              <w:t xml:space="preserve">Sûreté de l'État  </w:t>
            </w:r>
          </w:p>
          <w:p w14:paraId="49C16A3E" w14:textId="078B9134" w:rsidR="001E5076" w:rsidRPr="00526D34" w:rsidRDefault="00000000">
            <w:pPr>
              <w:pStyle w:val="ListParagraph"/>
              <w:numPr>
                <w:ilvl w:val="0"/>
                <w:numId w:val="48"/>
              </w:numPr>
              <w:spacing w:after="0" w:line="259" w:lineRule="auto"/>
              <w:jc w:val="left"/>
              <w:rPr>
                <w:rFonts w:asciiTheme="majorBidi" w:hAnsiTheme="majorBidi" w:cstheme="majorBidi"/>
              </w:rPr>
            </w:pPr>
            <w:r w:rsidRPr="00526D34">
              <w:rPr>
                <w:rFonts w:asciiTheme="majorBidi" w:hAnsiTheme="majorBidi" w:cstheme="majorBidi"/>
              </w:rPr>
              <w:t xml:space="preserve">Syndicat des avocats  </w:t>
            </w:r>
          </w:p>
          <w:p w14:paraId="1C15A0F8" w14:textId="2B459120" w:rsidR="001E5076" w:rsidRPr="00526D34" w:rsidRDefault="00000000">
            <w:pPr>
              <w:pStyle w:val="ListParagraph"/>
              <w:numPr>
                <w:ilvl w:val="0"/>
                <w:numId w:val="48"/>
              </w:numPr>
              <w:spacing w:after="0" w:line="259" w:lineRule="auto"/>
              <w:jc w:val="left"/>
              <w:rPr>
                <w:rFonts w:asciiTheme="majorBidi" w:hAnsiTheme="majorBidi" w:cstheme="majorBidi"/>
              </w:rPr>
            </w:pPr>
            <w:r w:rsidRPr="00526D34">
              <w:rPr>
                <w:rFonts w:asciiTheme="majorBidi" w:hAnsiTheme="majorBidi" w:cstheme="majorBidi"/>
              </w:rPr>
              <w:t xml:space="preserve">Mutuelle des juges  </w:t>
            </w:r>
          </w:p>
          <w:p w14:paraId="04CD18C6" w14:textId="13B450C7" w:rsidR="001E5076" w:rsidRPr="00526D34" w:rsidRDefault="00000000">
            <w:pPr>
              <w:pStyle w:val="ListParagraph"/>
              <w:numPr>
                <w:ilvl w:val="0"/>
                <w:numId w:val="48"/>
              </w:numPr>
              <w:spacing w:after="0" w:line="259" w:lineRule="auto"/>
              <w:jc w:val="left"/>
              <w:rPr>
                <w:rFonts w:asciiTheme="majorBidi" w:hAnsiTheme="majorBidi" w:cstheme="majorBidi"/>
              </w:rPr>
            </w:pPr>
            <w:r w:rsidRPr="00526D34">
              <w:rPr>
                <w:rFonts w:asciiTheme="majorBidi" w:hAnsiTheme="majorBidi" w:cstheme="majorBidi"/>
              </w:rPr>
              <w:t xml:space="preserve">Mutuelle des fonctionnaires de l'État  </w:t>
            </w:r>
          </w:p>
          <w:p w14:paraId="4B3C0CC4" w14:textId="104E2021" w:rsidR="001E5076" w:rsidRPr="00526D34" w:rsidRDefault="00000000">
            <w:pPr>
              <w:pStyle w:val="ListParagraph"/>
              <w:numPr>
                <w:ilvl w:val="0"/>
                <w:numId w:val="48"/>
              </w:numPr>
              <w:spacing w:after="0" w:line="259" w:lineRule="auto"/>
              <w:jc w:val="left"/>
              <w:rPr>
                <w:rFonts w:asciiTheme="majorBidi" w:hAnsiTheme="majorBidi" w:cstheme="majorBidi"/>
              </w:rPr>
            </w:pPr>
            <w:r w:rsidRPr="00526D34">
              <w:rPr>
                <w:rFonts w:asciiTheme="majorBidi" w:hAnsiTheme="majorBidi" w:cstheme="majorBidi"/>
              </w:rPr>
              <w:t xml:space="preserve">Mutuelle des enseignants de l'Université Libanaise  </w:t>
            </w:r>
          </w:p>
          <w:p w14:paraId="59C294D1" w14:textId="6D18F414" w:rsidR="001E5076" w:rsidRPr="00526D34" w:rsidRDefault="00000000">
            <w:pPr>
              <w:pStyle w:val="ListParagraph"/>
              <w:numPr>
                <w:ilvl w:val="0"/>
                <w:numId w:val="48"/>
              </w:numPr>
              <w:spacing w:after="0" w:line="259" w:lineRule="auto"/>
              <w:jc w:val="left"/>
              <w:rPr>
                <w:rFonts w:asciiTheme="majorBidi" w:hAnsiTheme="majorBidi" w:cstheme="majorBidi"/>
              </w:rPr>
            </w:pPr>
            <w:r w:rsidRPr="00526D34">
              <w:rPr>
                <w:rFonts w:asciiTheme="majorBidi" w:hAnsiTheme="majorBidi" w:cstheme="majorBidi"/>
              </w:rPr>
              <w:t xml:space="preserve">Mutuelle des douanes  </w:t>
            </w:r>
          </w:p>
          <w:p w14:paraId="18D3F90F" w14:textId="6C1A573D" w:rsidR="001E5076" w:rsidRPr="00526D34" w:rsidRDefault="00000000">
            <w:pPr>
              <w:pStyle w:val="ListParagraph"/>
              <w:numPr>
                <w:ilvl w:val="0"/>
                <w:numId w:val="48"/>
              </w:numPr>
              <w:spacing w:after="0" w:line="259" w:lineRule="auto"/>
              <w:jc w:val="left"/>
              <w:rPr>
                <w:rFonts w:asciiTheme="majorBidi" w:hAnsiTheme="majorBidi" w:cstheme="majorBidi"/>
              </w:rPr>
            </w:pPr>
            <w:r w:rsidRPr="00526D34">
              <w:rPr>
                <w:rFonts w:asciiTheme="majorBidi" w:hAnsiTheme="majorBidi" w:cstheme="majorBidi"/>
              </w:rPr>
              <w:t xml:space="preserve">Mutuelle des municipalités </w:t>
            </w:r>
          </w:p>
          <w:p w14:paraId="170673D7" w14:textId="77777777" w:rsidR="001E5076" w:rsidRPr="00526D34" w:rsidRDefault="00000000">
            <w:pPr>
              <w:spacing w:after="0" w:line="259" w:lineRule="auto"/>
              <w:ind w:left="0" w:firstLine="0"/>
              <w:jc w:val="left"/>
              <w:rPr>
                <w:rFonts w:asciiTheme="majorBidi" w:hAnsiTheme="majorBidi" w:cstheme="majorBidi"/>
              </w:rPr>
            </w:pPr>
            <w:r w:rsidRPr="00526D34">
              <w:rPr>
                <w:rFonts w:asciiTheme="majorBidi" w:hAnsiTheme="majorBidi" w:cstheme="majorBidi"/>
                <w:b/>
                <w:i/>
                <w:color w:val="0070C0"/>
              </w:rPr>
              <w:t xml:space="preserve"> </w:t>
            </w:r>
          </w:p>
          <w:p w14:paraId="6D96CC34" w14:textId="452A12A7" w:rsidR="001E5076" w:rsidRPr="00526D34" w:rsidRDefault="00000000">
            <w:pPr>
              <w:spacing w:after="4" w:line="288" w:lineRule="auto"/>
              <w:ind w:left="0" w:right="53" w:firstLine="0"/>
              <w:rPr>
                <w:rFonts w:asciiTheme="majorBidi" w:hAnsiTheme="majorBidi" w:cstheme="majorBidi"/>
                <w:szCs w:val="22"/>
                <w:rtl/>
              </w:rPr>
            </w:pPr>
            <w:r w:rsidRPr="00526D34">
              <w:rPr>
                <w:rFonts w:asciiTheme="majorBidi" w:hAnsiTheme="majorBidi" w:cstheme="majorBidi"/>
                <w:szCs w:val="22"/>
              </w:rPr>
              <w:t>NB : A l'exception des diplômes décernés par l'Université Libanaise et l'Université Saint-Joseph de Beyrouth, tout diplôme remis lors de l'inscription doit être légalisé par la commission des équivalences du Ministère libanais de l’</w:t>
            </w:r>
            <w:r w:rsidR="003F0E85">
              <w:rPr>
                <w:rFonts w:asciiTheme="majorBidi" w:hAnsiTheme="majorBidi" w:cstheme="majorBidi"/>
                <w:szCs w:val="22"/>
              </w:rPr>
              <w:t>é</w:t>
            </w:r>
            <w:r w:rsidRPr="00526D34">
              <w:rPr>
                <w:rFonts w:asciiTheme="majorBidi" w:hAnsiTheme="majorBidi" w:cstheme="majorBidi"/>
                <w:szCs w:val="22"/>
              </w:rPr>
              <w:t>ducation et de l’</w:t>
            </w:r>
            <w:r w:rsidR="003F0E85">
              <w:rPr>
                <w:rFonts w:asciiTheme="majorBidi" w:hAnsiTheme="majorBidi" w:cstheme="majorBidi"/>
                <w:szCs w:val="22"/>
              </w:rPr>
              <w:t>e</w:t>
            </w:r>
            <w:r w:rsidRPr="00526D34">
              <w:rPr>
                <w:rFonts w:asciiTheme="majorBidi" w:hAnsiTheme="majorBidi" w:cstheme="majorBidi"/>
                <w:szCs w:val="22"/>
              </w:rPr>
              <w:t xml:space="preserve">nseignement </w:t>
            </w:r>
            <w:r w:rsidR="003F0E85">
              <w:rPr>
                <w:rFonts w:asciiTheme="majorBidi" w:hAnsiTheme="majorBidi" w:cstheme="majorBidi"/>
                <w:szCs w:val="22"/>
              </w:rPr>
              <w:t>s</w:t>
            </w:r>
            <w:r w:rsidRPr="00526D34">
              <w:rPr>
                <w:rFonts w:asciiTheme="majorBidi" w:hAnsiTheme="majorBidi" w:cstheme="majorBidi"/>
                <w:szCs w:val="22"/>
              </w:rPr>
              <w:t xml:space="preserve">upérieur.  </w:t>
            </w:r>
          </w:p>
          <w:p w14:paraId="11435AF9" w14:textId="77777777" w:rsidR="003D7BA1" w:rsidRPr="00526D34" w:rsidRDefault="003D7BA1">
            <w:pPr>
              <w:spacing w:after="4" w:line="288" w:lineRule="auto"/>
              <w:ind w:left="0" w:right="53" w:firstLine="0"/>
              <w:rPr>
                <w:rFonts w:asciiTheme="majorBidi" w:hAnsiTheme="majorBidi" w:cstheme="majorBidi"/>
                <w:szCs w:val="22"/>
              </w:rPr>
            </w:pPr>
          </w:p>
          <w:p w14:paraId="7BA7C0CE" w14:textId="5D5E5899" w:rsidR="00441273" w:rsidRDefault="00000000" w:rsidP="00361F24">
            <w:pPr>
              <w:pStyle w:val="Default"/>
              <w:spacing w:line="276" w:lineRule="auto"/>
              <w:jc w:val="both"/>
              <w:rPr>
                <w:rFonts w:asciiTheme="majorBidi" w:hAnsiTheme="majorBidi" w:cstheme="majorBidi"/>
                <w:color w:val="auto"/>
                <w:sz w:val="22"/>
                <w:szCs w:val="22"/>
                <w:lang w:val="fr-FR"/>
              </w:rPr>
            </w:pPr>
            <w:r w:rsidRPr="00526D34">
              <w:rPr>
                <w:rFonts w:asciiTheme="majorBidi" w:hAnsiTheme="majorBidi" w:cstheme="majorBidi"/>
                <w:sz w:val="22"/>
                <w:szCs w:val="22"/>
                <w:lang w:val="fr-FR"/>
              </w:rPr>
              <w:t>Frais d’ouverture de dossier : 75 $ payés une seule fois et non remboursables</w:t>
            </w:r>
            <w:r w:rsidR="00110A45" w:rsidRPr="00526D34">
              <w:rPr>
                <w:rFonts w:asciiTheme="majorBidi" w:hAnsiTheme="majorBidi" w:cstheme="majorBidi"/>
                <w:sz w:val="22"/>
                <w:szCs w:val="22"/>
                <w:lang w:val="fr-FR"/>
              </w:rPr>
              <w:t xml:space="preserve"> </w:t>
            </w:r>
            <w:r w:rsidR="00110A45" w:rsidRPr="00526D34">
              <w:rPr>
                <w:rFonts w:asciiTheme="majorBidi" w:hAnsiTheme="majorBidi" w:cstheme="majorBidi"/>
                <w:color w:val="auto"/>
                <w:sz w:val="22"/>
                <w:szCs w:val="22"/>
                <w:lang w:val="fr-FR"/>
              </w:rPr>
              <w:t>(Diplôme d’enseignement, CAPES et Master)</w:t>
            </w:r>
            <w:r w:rsidR="00441273" w:rsidRPr="00526D34">
              <w:rPr>
                <w:rFonts w:asciiTheme="majorBidi" w:hAnsiTheme="majorBidi" w:cstheme="majorBidi"/>
                <w:color w:val="auto"/>
                <w:sz w:val="22"/>
                <w:szCs w:val="22"/>
                <w:rtl/>
                <w:lang w:val="fr-FR"/>
              </w:rPr>
              <w:t>,</w:t>
            </w:r>
            <w:r w:rsidR="00110A45" w:rsidRPr="00526D34">
              <w:rPr>
                <w:rFonts w:asciiTheme="majorBidi" w:hAnsiTheme="majorBidi" w:cstheme="majorBidi"/>
                <w:color w:val="auto"/>
                <w:sz w:val="22"/>
                <w:szCs w:val="22"/>
                <w:lang w:val="fr-FR"/>
              </w:rPr>
              <w:t xml:space="preserve"> 300$ pour le doctorat.</w:t>
            </w:r>
          </w:p>
          <w:p w14:paraId="3C7A34BC" w14:textId="77777777" w:rsidR="003873A4" w:rsidRPr="00361F24" w:rsidRDefault="003873A4" w:rsidP="00361F24">
            <w:pPr>
              <w:pStyle w:val="Default"/>
              <w:spacing w:line="276" w:lineRule="auto"/>
              <w:jc w:val="both"/>
              <w:rPr>
                <w:rFonts w:asciiTheme="majorBidi" w:hAnsiTheme="majorBidi" w:cstheme="majorBidi"/>
                <w:color w:val="auto"/>
                <w:sz w:val="22"/>
                <w:szCs w:val="22"/>
                <w:rtl/>
                <w:lang w:val="fr-FR"/>
              </w:rPr>
            </w:pPr>
          </w:p>
          <w:p w14:paraId="65E617CE" w14:textId="77777777" w:rsidR="003D7BA1" w:rsidRPr="00526D34" w:rsidRDefault="003D7BA1">
            <w:pPr>
              <w:spacing w:after="0" w:line="259" w:lineRule="auto"/>
              <w:ind w:left="0" w:firstLine="0"/>
              <w:jc w:val="left"/>
              <w:rPr>
                <w:rFonts w:asciiTheme="majorBidi" w:hAnsiTheme="majorBidi" w:cstheme="majorBidi"/>
                <w:rtl/>
              </w:rPr>
            </w:pPr>
          </w:p>
          <w:p w14:paraId="6D9C9B70" w14:textId="2173724C" w:rsidR="00441273" w:rsidRPr="00526D34" w:rsidRDefault="00441273" w:rsidP="00441273">
            <w:pPr>
              <w:bidi/>
              <w:spacing w:after="0" w:line="240" w:lineRule="auto"/>
              <w:ind w:left="0" w:right="408" w:firstLine="2"/>
              <w:rPr>
                <w:rFonts w:asciiTheme="majorBidi" w:hAnsiTheme="majorBidi" w:cstheme="majorBidi"/>
                <w:sz w:val="24"/>
              </w:rPr>
            </w:pPr>
            <w:r w:rsidRPr="00526D34">
              <w:rPr>
                <w:rFonts w:asciiTheme="majorBidi" w:eastAsia="Simplified Arabic" w:hAnsiTheme="majorBidi" w:cstheme="majorBidi"/>
                <w:sz w:val="24"/>
                <w:rtl/>
              </w:rPr>
              <w:t xml:space="preserve">  يتوجّب على كلّ ارغبٍ بالتسجيل في الكليّة تقديم ملفّ ترشيحه إلى إدارة الكليّة ويتضمّن الملفّ  المستندات الآتية:  </w:t>
            </w:r>
          </w:p>
          <w:p w14:paraId="2C041A97" w14:textId="77777777" w:rsidR="00441273" w:rsidRPr="00526D34" w:rsidRDefault="00441273">
            <w:pPr>
              <w:numPr>
                <w:ilvl w:val="0"/>
                <w:numId w:val="27"/>
              </w:numPr>
              <w:bidi/>
              <w:spacing w:after="0" w:line="240" w:lineRule="auto"/>
              <w:ind w:hanging="359"/>
              <w:jc w:val="left"/>
              <w:rPr>
                <w:rFonts w:asciiTheme="majorBidi" w:hAnsiTheme="majorBidi" w:cstheme="majorBidi"/>
                <w:sz w:val="24"/>
              </w:rPr>
            </w:pPr>
            <w:r w:rsidRPr="00526D34">
              <w:rPr>
                <w:rFonts w:asciiTheme="majorBidi" w:eastAsia="Simplified Arabic" w:hAnsiTheme="majorBidi" w:cstheme="majorBidi"/>
                <w:sz w:val="24"/>
                <w:rtl/>
              </w:rPr>
              <w:t xml:space="preserve">إستمارة تسجيل معبّأة وموّقّعة  </w:t>
            </w:r>
          </w:p>
          <w:p w14:paraId="347CD2EC" w14:textId="77777777" w:rsidR="00441273" w:rsidRPr="00526D34" w:rsidRDefault="00441273">
            <w:pPr>
              <w:numPr>
                <w:ilvl w:val="0"/>
                <w:numId w:val="27"/>
              </w:numPr>
              <w:bidi/>
              <w:spacing w:after="0" w:line="240" w:lineRule="auto"/>
              <w:ind w:hanging="359"/>
              <w:jc w:val="left"/>
              <w:rPr>
                <w:rFonts w:asciiTheme="majorBidi" w:hAnsiTheme="majorBidi" w:cstheme="majorBidi"/>
                <w:sz w:val="24"/>
              </w:rPr>
            </w:pPr>
            <w:r w:rsidRPr="00526D34">
              <w:rPr>
                <w:rFonts w:asciiTheme="majorBidi" w:eastAsia="Simplified Arabic" w:hAnsiTheme="majorBidi" w:cstheme="majorBidi"/>
                <w:sz w:val="24"/>
                <w:rtl/>
              </w:rPr>
              <w:t xml:space="preserve">صورة شمسيّة  </w:t>
            </w:r>
          </w:p>
          <w:p w14:paraId="33B466D3" w14:textId="77777777" w:rsidR="00441273" w:rsidRPr="00526D34" w:rsidRDefault="00441273">
            <w:pPr>
              <w:numPr>
                <w:ilvl w:val="0"/>
                <w:numId w:val="27"/>
              </w:numPr>
              <w:bidi/>
              <w:spacing w:after="0" w:line="240" w:lineRule="auto"/>
              <w:ind w:hanging="359"/>
              <w:jc w:val="left"/>
              <w:rPr>
                <w:rFonts w:asciiTheme="majorBidi" w:hAnsiTheme="majorBidi" w:cstheme="majorBidi"/>
                <w:sz w:val="24"/>
              </w:rPr>
            </w:pPr>
            <w:r w:rsidRPr="00526D34">
              <w:rPr>
                <w:rFonts w:asciiTheme="majorBidi" w:eastAsia="Simplified Arabic" w:hAnsiTheme="majorBidi" w:cstheme="majorBidi"/>
                <w:sz w:val="24"/>
                <w:rtl/>
              </w:rPr>
              <w:t xml:space="preserve">صورة عن الهوّيّة أو عن الإخراج القيد الإفادي  </w:t>
            </w:r>
          </w:p>
          <w:p w14:paraId="2AD9843F" w14:textId="77777777" w:rsidR="00441273" w:rsidRPr="00526D34" w:rsidRDefault="00441273">
            <w:pPr>
              <w:numPr>
                <w:ilvl w:val="0"/>
                <w:numId w:val="27"/>
              </w:numPr>
              <w:bidi/>
              <w:spacing w:after="0" w:line="240" w:lineRule="auto"/>
              <w:ind w:hanging="359"/>
              <w:jc w:val="left"/>
              <w:rPr>
                <w:rFonts w:asciiTheme="majorBidi" w:hAnsiTheme="majorBidi" w:cstheme="majorBidi"/>
                <w:sz w:val="24"/>
              </w:rPr>
            </w:pPr>
            <w:r w:rsidRPr="00526D34">
              <w:rPr>
                <w:rFonts w:asciiTheme="majorBidi" w:eastAsia="Simplified Arabic" w:hAnsiTheme="majorBidi" w:cstheme="majorBidi"/>
                <w:sz w:val="24"/>
                <w:rtl/>
              </w:rPr>
              <w:t xml:space="preserve">صورة عن إخراج القيد العائليّ   </w:t>
            </w:r>
          </w:p>
          <w:p w14:paraId="75B32552" w14:textId="77777777" w:rsidR="00441273" w:rsidRPr="00526D34" w:rsidRDefault="00441273">
            <w:pPr>
              <w:numPr>
                <w:ilvl w:val="0"/>
                <w:numId w:val="27"/>
              </w:numPr>
              <w:bidi/>
              <w:spacing w:after="0" w:line="240" w:lineRule="auto"/>
              <w:ind w:hanging="359"/>
              <w:jc w:val="left"/>
              <w:rPr>
                <w:rFonts w:asciiTheme="majorBidi" w:hAnsiTheme="majorBidi" w:cstheme="majorBidi"/>
                <w:sz w:val="24"/>
              </w:rPr>
            </w:pPr>
            <w:r w:rsidRPr="00526D34">
              <w:rPr>
                <w:rFonts w:asciiTheme="majorBidi" w:eastAsia="Simplified Arabic" w:hAnsiTheme="majorBidi" w:cstheme="majorBidi"/>
                <w:sz w:val="24"/>
                <w:rtl/>
              </w:rPr>
              <w:t xml:space="preserve">صورة طبق الأصل عن شهادة البكالوريا الّلبنانيّة أو ما يعادلها مصدّقة من وازرة التربية والتعليم العالي في لبنان  </w:t>
            </w:r>
          </w:p>
          <w:p w14:paraId="74ABC315" w14:textId="734C4786" w:rsidR="00441273" w:rsidRPr="00526D34" w:rsidRDefault="00441273">
            <w:pPr>
              <w:numPr>
                <w:ilvl w:val="0"/>
                <w:numId w:val="27"/>
              </w:numPr>
              <w:bidi/>
              <w:spacing w:after="0" w:line="240" w:lineRule="auto"/>
              <w:ind w:hanging="359"/>
              <w:jc w:val="left"/>
              <w:rPr>
                <w:rFonts w:asciiTheme="majorBidi" w:hAnsiTheme="majorBidi" w:cstheme="majorBidi"/>
                <w:sz w:val="24"/>
              </w:rPr>
            </w:pPr>
            <w:r w:rsidRPr="00526D34">
              <w:rPr>
                <w:rFonts w:asciiTheme="majorBidi" w:eastAsia="Simplified Arabic" w:hAnsiTheme="majorBidi" w:cstheme="majorBidi"/>
                <w:sz w:val="24"/>
                <w:rtl/>
              </w:rPr>
              <w:t xml:space="preserve">صور مصدّقة عن الشهادات الجامعيّة ومعادلتها من وازرة التربية والتعليم العالي </w:t>
            </w:r>
            <w:r w:rsidRPr="00526D34">
              <w:rPr>
                <w:rFonts w:asciiTheme="majorBidi" w:eastAsia="Simplified Arabic" w:hAnsiTheme="majorBidi" w:cstheme="majorBidi"/>
                <w:sz w:val="24"/>
              </w:rPr>
              <w:t>)</w:t>
            </w:r>
            <w:r w:rsidRPr="00526D34">
              <w:rPr>
                <w:rFonts w:asciiTheme="majorBidi" w:eastAsia="Simplified Arabic" w:hAnsiTheme="majorBidi" w:cstheme="majorBidi"/>
                <w:sz w:val="24"/>
                <w:rtl/>
              </w:rPr>
              <w:t>بإستثناء الشهادات اّلتي تمنحها جامعة القديس يوسف والجامعة الّلبنانيّة</w:t>
            </w:r>
            <w:r w:rsidR="00182B7B">
              <w:rPr>
                <w:rFonts w:asciiTheme="majorBidi" w:eastAsia="Simplified Arabic" w:hAnsiTheme="majorBidi" w:cstheme="majorBidi"/>
                <w:sz w:val="24"/>
              </w:rPr>
              <w:t xml:space="preserve"> .(</w:t>
            </w:r>
            <w:r w:rsidRPr="00526D34">
              <w:rPr>
                <w:rFonts w:asciiTheme="majorBidi" w:eastAsia="Simplified Arabic" w:hAnsiTheme="majorBidi" w:cstheme="majorBidi"/>
                <w:sz w:val="24"/>
              </w:rPr>
              <w:t xml:space="preserve"> </w:t>
            </w:r>
          </w:p>
          <w:p w14:paraId="7C67E60D" w14:textId="77777777" w:rsidR="00441273" w:rsidRPr="00526D34" w:rsidRDefault="00441273">
            <w:pPr>
              <w:numPr>
                <w:ilvl w:val="0"/>
                <w:numId w:val="27"/>
              </w:numPr>
              <w:bidi/>
              <w:spacing w:after="0" w:line="240" w:lineRule="auto"/>
              <w:ind w:hanging="359"/>
              <w:jc w:val="left"/>
              <w:rPr>
                <w:rFonts w:asciiTheme="majorBidi" w:hAnsiTheme="majorBidi" w:cstheme="majorBidi"/>
                <w:sz w:val="24"/>
              </w:rPr>
            </w:pPr>
            <w:r w:rsidRPr="00526D34">
              <w:rPr>
                <w:rFonts w:asciiTheme="majorBidi" w:eastAsia="Simplified Arabic" w:hAnsiTheme="majorBidi" w:cstheme="majorBidi"/>
                <w:sz w:val="24"/>
                <w:rtl/>
              </w:rPr>
              <w:lastRenderedPageBreak/>
              <w:t xml:space="preserve">إفادة بالشهادات الجامعيّة مع بيان بالعلامات للوحدات التعليمية </w:t>
            </w:r>
          </w:p>
          <w:p w14:paraId="12BE9AFE" w14:textId="77777777" w:rsidR="00441273" w:rsidRPr="00526D34" w:rsidRDefault="00441273">
            <w:pPr>
              <w:numPr>
                <w:ilvl w:val="0"/>
                <w:numId w:val="27"/>
              </w:numPr>
              <w:bidi/>
              <w:spacing w:after="0" w:line="240" w:lineRule="auto"/>
              <w:ind w:hanging="359"/>
              <w:jc w:val="left"/>
              <w:rPr>
                <w:rFonts w:asciiTheme="majorBidi" w:hAnsiTheme="majorBidi" w:cstheme="majorBidi"/>
                <w:sz w:val="24"/>
              </w:rPr>
            </w:pPr>
            <w:r w:rsidRPr="00526D34">
              <w:rPr>
                <w:rFonts w:asciiTheme="majorBidi" w:eastAsia="Simplified Arabic" w:hAnsiTheme="majorBidi" w:cstheme="majorBidi"/>
                <w:sz w:val="24"/>
                <w:rtl/>
              </w:rPr>
              <w:t xml:space="preserve">إفادة إنتساب في إحدى الم ارجع التالية:  </w:t>
            </w:r>
          </w:p>
          <w:p w14:paraId="354CC5EF" w14:textId="77777777" w:rsidR="00441273" w:rsidRPr="00526D34" w:rsidRDefault="00441273">
            <w:pPr>
              <w:numPr>
                <w:ilvl w:val="2"/>
                <w:numId w:val="49"/>
              </w:numPr>
              <w:bidi/>
              <w:spacing w:after="0" w:line="240" w:lineRule="auto"/>
              <w:jc w:val="left"/>
              <w:rPr>
                <w:rFonts w:asciiTheme="majorBidi" w:hAnsiTheme="majorBidi" w:cstheme="majorBidi"/>
                <w:sz w:val="24"/>
              </w:rPr>
            </w:pPr>
            <w:r w:rsidRPr="00526D34">
              <w:rPr>
                <w:rFonts w:asciiTheme="majorBidi" w:eastAsia="Simplified Arabic" w:hAnsiTheme="majorBidi" w:cstheme="majorBidi"/>
                <w:sz w:val="24"/>
                <w:rtl/>
              </w:rPr>
              <w:t xml:space="preserve">الصندوق الوطنيّ للضمان الإجتماعيّ  </w:t>
            </w:r>
          </w:p>
          <w:p w14:paraId="5D523C7C" w14:textId="77777777" w:rsidR="00441273" w:rsidRPr="00526D34" w:rsidRDefault="00441273">
            <w:pPr>
              <w:numPr>
                <w:ilvl w:val="2"/>
                <w:numId w:val="49"/>
              </w:numPr>
              <w:bidi/>
              <w:spacing w:after="0" w:line="240" w:lineRule="auto"/>
              <w:jc w:val="left"/>
              <w:rPr>
                <w:rFonts w:asciiTheme="majorBidi" w:hAnsiTheme="majorBidi" w:cstheme="majorBidi"/>
                <w:sz w:val="24"/>
              </w:rPr>
            </w:pPr>
            <w:r w:rsidRPr="00526D34">
              <w:rPr>
                <w:rFonts w:asciiTheme="majorBidi" w:eastAsia="Simplified Arabic" w:hAnsiTheme="majorBidi" w:cstheme="majorBidi"/>
                <w:sz w:val="24"/>
                <w:rtl/>
              </w:rPr>
              <w:t xml:space="preserve">تعاونية الجيش الّلبنانيّ  </w:t>
            </w:r>
          </w:p>
          <w:p w14:paraId="36E75902" w14:textId="77777777" w:rsidR="00441273" w:rsidRPr="00526D34" w:rsidRDefault="00441273">
            <w:pPr>
              <w:numPr>
                <w:ilvl w:val="2"/>
                <w:numId w:val="49"/>
              </w:numPr>
              <w:bidi/>
              <w:spacing w:after="0" w:line="240" w:lineRule="auto"/>
              <w:jc w:val="left"/>
              <w:rPr>
                <w:rFonts w:asciiTheme="majorBidi" w:hAnsiTheme="majorBidi" w:cstheme="majorBidi"/>
                <w:sz w:val="24"/>
              </w:rPr>
            </w:pPr>
            <w:r w:rsidRPr="00526D34">
              <w:rPr>
                <w:rFonts w:asciiTheme="majorBidi" w:eastAsia="Simplified Arabic" w:hAnsiTheme="majorBidi" w:cstheme="majorBidi"/>
                <w:sz w:val="24"/>
                <w:rtl/>
              </w:rPr>
              <w:t xml:space="preserve">قوى الأمن الداخليّ  </w:t>
            </w:r>
          </w:p>
          <w:p w14:paraId="644E7425" w14:textId="77777777" w:rsidR="00441273" w:rsidRPr="00526D34" w:rsidRDefault="00441273">
            <w:pPr>
              <w:numPr>
                <w:ilvl w:val="2"/>
                <w:numId w:val="49"/>
              </w:numPr>
              <w:bidi/>
              <w:spacing w:after="0" w:line="240" w:lineRule="auto"/>
              <w:jc w:val="left"/>
              <w:rPr>
                <w:rFonts w:asciiTheme="majorBidi" w:hAnsiTheme="majorBidi" w:cstheme="majorBidi"/>
                <w:sz w:val="24"/>
              </w:rPr>
            </w:pPr>
            <w:r w:rsidRPr="00526D34">
              <w:rPr>
                <w:rFonts w:asciiTheme="majorBidi" w:eastAsia="Simplified Arabic" w:hAnsiTheme="majorBidi" w:cstheme="majorBidi"/>
                <w:sz w:val="24"/>
                <w:rtl/>
              </w:rPr>
              <w:t xml:space="preserve">الأمن العام </w:t>
            </w:r>
          </w:p>
          <w:p w14:paraId="30CAA827" w14:textId="77777777" w:rsidR="00441273" w:rsidRPr="00526D34" w:rsidRDefault="00441273">
            <w:pPr>
              <w:numPr>
                <w:ilvl w:val="2"/>
                <w:numId w:val="49"/>
              </w:numPr>
              <w:bidi/>
              <w:spacing w:after="0" w:line="240" w:lineRule="auto"/>
              <w:jc w:val="left"/>
              <w:rPr>
                <w:rFonts w:asciiTheme="majorBidi" w:hAnsiTheme="majorBidi" w:cstheme="majorBidi"/>
                <w:sz w:val="24"/>
              </w:rPr>
            </w:pPr>
            <w:r w:rsidRPr="00526D34">
              <w:rPr>
                <w:rFonts w:asciiTheme="majorBidi" w:eastAsia="Simplified Arabic" w:hAnsiTheme="majorBidi" w:cstheme="majorBidi"/>
                <w:sz w:val="24"/>
                <w:rtl/>
              </w:rPr>
              <w:t xml:space="preserve">أمن الدولة </w:t>
            </w:r>
          </w:p>
          <w:p w14:paraId="69A1AB8B" w14:textId="77777777" w:rsidR="00441273" w:rsidRPr="00526D34" w:rsidRDefault="00441273">
            <w:pPr>
              <w:numPr>
                <w:ilvl w:val="2"/>
                <w:numId w:val="49"/>
              </w:numPr>
              <w:bidi/>
              <w:spacing w:after="0" w:line="240" w:lineRule="auto"/>
              <w:jc w:val="left"/>
              <w:rPr>
                <w:rFonts w:asciiTheme="majorBidi" w:hAnsiTheme="majorBidi" w:cstheme="majorBidi"/>
                <w:sz w:val="24"/>
              </w:rPr>
            </w:pPr>
            <w:r w:rsidRPr="00526D34">
              <w:rPr>
                <w:rFonts w:asciiTheme="majorBidi" w:eastAsia="Simplified Arabic" w:hAnsiTheme="majorBidi" w:cstheme="majorBidi"/>
                <w:sz w:val="24"/>
                <w:rtl/>
              </w:rPr>
              <w:t xml:space="preserve">نقابة المحامين </w:t>
            </w:r>
          </w:p>
          <w:p w14:paraId="7A3EE95B" w14:textId="77777777" w:rsidR="00441273" w:rsidRPr="00526D34" w:rsidRDefault="00441273">
            <w:pPr>
              <w:numPr>
                <w:ilvl w:val="2"/>
                <w:numId w:val="49"/>
              </w:numPr>
              <w:bidi/>
              <w:spacing w:after="0" w:line="240" w:lineRule="auto"/>
              <w:jc w:val="left"/>
              <w:rPr>
                <w:rFonts w:asciiTheme="majorBidi" w:hAnsiTheme="majorBidi" w:cstheme="majorBidi"/>
                <w:sz w:val="24"/>
              </w:rPr>
            </w:pPr>
            <w:r w:rsidRPr="00526D34">
              <w:rPr>
                <w:rFonts w:asciiTheme="majorBidi" w:eastAsia="Simplified Arabic" w:hAnsiTheme="majorBidi" w:cstheme="majorBidi"/>
                <w:sz w:val="24"/>
                <w:rtl/>
              </w:rPr>
              <w:t xml:space="preserve">تعاونيّة القضاة </w:t>
            </w:r>
          </w:p>
          <w:p w14:paraId="5A8B3D8B" w14:textId="77777777" w:rsidR="00441273" w:rsidRPr="00526D34" w:rsidRDefault="00441273">
            <w:pPr>
              <w:numPr>
                <w:ilvl w:val="2"/>
                <w:numId w:val="49"/>
              </w:numPr>
              <w:bidi/>
              <w:spacing w:after="0" w:line="240" w:lineRule="auto"/>
              <w:jc w:val="left"/>
              <w:rPr>
                <w:rFonts w:asciiTheme="majorBidi" w:hAnsiTheme="majorBidi" w:cstheme="majorBidi"/>
                <w:sz w:val="24"/>
              </w:rPr>
            </w:pPr>
            <w:r w:rsidRPr="00526D34">
              <w:rPr>
                <w:rFonts w:asciiTheme="majorBidi" w:eastAsia="Simplified Arabic" w:hAnsiTheme="majorBidi" w:cstheme="majorBidi"/>
                <w:sz w:val="24"/>
                <w:rtl/>
              </w:rPr>
              <w:t xml:space="preserve">تعاونيّة موظفي الدولة  </w:t>
            </w:r>
          </w:p>
          <w:p w14:paraId="2AC4F682" w14:textId="77777777" w:rsidR="00441273" w:rsidRPr="00526D34" w:rsidRDefault="00441273">
            <w:pPr>
              <w:numPr>
                <w:ilvl w:val="2"/>
                <w:numId w:val="49"/>
              </w:numPr>
              <w:bidi/>
              <w:spacing w:after="0" w:line="240" w:lineRule="auto"/>
              <w:jc w:val="left"/>
              <w:rPr>
                <w:rFonts w:asciiTheme="majorBidi" w:hAnsiTheme="majorBidi" w:cstheme="majorBidi"/>
                <w:sz w:val="24"/>
              </w:rPr>
            </w:pPr>
            <w:r w:rsidRPr="00526D34">
              <w:rPr>
                <w:rFonts w:asciiTheme="majorBidi" w:eastAsia="Simplified Arabic" w:hAnsiTheme="majorBidi" w:cstheme="majorBidi"/>
                <w:sz w:val="24"/>
                <w:rtl/>
              </w:rPr>
              <w:t xml:space="preserve">تعاونية اساتذة الجامعة الّلبنانيّة  </w:t>
            </w:r>
          </w:p>
          <w:p w14:paraId="61319A1D" w14:textId="77777777" w:rsidR="00441273" w:rsidRPr="00526D34" w:rsidRDefault="00441273">
            <w:pPr>
              <w:numPr>
                <w:ilvl w:val="2"/>
                <w:numId w:val="49"/>
              </w:numPr>
              <w:bidi/>
              <w:spacing w:after="0" w:line="240" w:lineRule="auto"/>
              <w:jc w:val="left"/>
              <w:rPr>
                <w:rFonts w:asciiTheme="majorBidi" w:hAnsiTheme="majorBidi" w:cstheme="majorBidi"/>
                <w:sz w:val="24"/>
              </w:rPr>
            </w:pPr>
            <w:r w:rsidRPr="00526D34">
              <w:rPr>
                <w:rFonts w:asciiTheme="majorBidi" w:eastAsia="Simplified Arabic" w:hAnsiTheme="majorBidi" w:cstheme="majorBidi"/>
                <w:sz w:val="24"/>
                <w:rtl/>
              </w:rPr>
              <w:t xml:space="preserve">تعاونية الجمارك </w:t>
            </w:r>
          </w:p>
          <w:p w14:paraId="671BC033" w14:textId="77777777" w:rsidR="006E1A4B" w:rsidRPr="006E1A4B" w:rsidRDefault="00441273">
            <w:pPr>
              <w:numPr>
                <w:ilvl w:val="2"/>
                <w:numId w:val="49"/>
              </w:numPr>
              <w:bidi/>
              <w:spacing w:after="0" w:line="240" w:lineRule="auto"/>
              <w:jc w:val="left"/>
              <w:rPr>
                <w:rFonts w:asciiTheme="majorBidi" w:hAnsiTheme="majorBidi" w:cstheme="majorBidi"/>
                <w:sz w:val="24"/>
              </w:rPr>
            </w:pPr>
            <w:r w:rsidRPr="00526D34">
              <w:rPr>
                <w:rFonts w:asciiTheme="majorBidi" w:eastAsia="Simplified Arabic" w:hAnsiTheme="majorBidi" w:cstheme="majorBidi"/>
                <w:sz w:val="24"/>
                <w:rtl/>
              </w:rPr>
              <w:t>تعاونيّة موظفيّ البلديّات</w:t>
            </w:r>
          </w:p>
          <w:p w14:paraId="46F22FEA" w14:textId="7598199E" w:rsidR="00441273" w:rsidRPr="00526D34" w:rsidRDefault="00441273" w:rsidP="006E1A4B">
            <w:pPr>
              <w:bidi/>
              <w:spacing w:after="0" w:line="240" w:lineRule="auto"/>
              <w:ind w:left="1800" w:firstLine="0"/>
              <w:jc w:val="left"/>
              <w:rPr>
                <w:rFonts w:asciiTheme="majorBidi" w:hAnsiTheme="majorBidi" w:cstheme="majorBidi"/>
                <w:sz w:val="24"/>
              </w:rPr>
            </w:pPr>
            <w:r w:rsidRPr="00526D34">
              <w:rPr>
                <w:rFonts w:asciiTheme="majorBidi" w:eastAsia="Simplified Arabic" w:hAnsiTheme="majorBidi" w:cstheme="majorBidi"/>
                <w:sz w:val="24"/>
                <w:rtl/>
              </w:rPr>
              <w:t xml:space="preserve"> </w:t>
            </w:r>
          </w:p>
          <w:p w14:paraId="5424F4A1" w14:textId="3C71C320" w:rsidR="00441273" w:rsidRPr="00526D34" w:rsidRDefault="00441273" w:rsidP="00441273">
            <w:pPr>
              <w:bidi/>
              <w:spacing w:after="0" w:line="240" w:lineRule="auto"/>
              <w:ind w:left="0" w:right="86" w:firstLine="0"/>
              <w:jc w:val="left"/>
              <w:rPr>
                <w:rFonts w:asciiTheme="majorBidi" w:eastAsia="Simplified Arabic" w:hAnsiTheme="majorBidi" w:cstheme="majorBidi"/>
                <w:sz w:val="24"/>
              </w:rPr>
            </w:pPr>
            <w:r w:rsidRPr="00526D34">
              <w:rPr>
                <w:rFonts w:asciiTheme="majorBidi" w:eastAsia="Simplified Arabic" w:hAnsiTheme="majorBidi" w:cstheme="majorBidi"/>
                <w:sz w:val="24"/>
                <w:rtl/>
              </w:rPr>
              <w:t xml:space="preserve"> ملاحظة: يتوجّب على مقدّم طلب التسجيل في جامعة القديس يوسف تعديل شهاداته لدى لجنة المعادلات في وازرة التربية والتعليم العالي في لبنان</w:t>
            </w:r>
            <w:r w:rsidRPr="00526D34">
              <w:rPr>
                <w:rFonts w:asciiTheme="majorBidi" w:eastAsia="Simplified Arabic" w:hAnsiTheme="majorBidi" w:cstheme="majorBidi"/>
                <w:sz w:val="24"/>
              </w:rPr>
              <w:t xml:space="preserve">) </w:t>
            </w:r>
            <w:r w:rsidRPr="00526D34">
              <w:rPr>
                <w:rFonts w:asciiTheme="majorBidi" w:eastAsia="Simplified Arabic" w:hAnsiTheme="majorBidi" w:cstheme="majorBidi"/>
                <w:sz w:val="24"/>
                <w:rtl/>
              </w:rPr>
              <w:t>تستثنى الشهادات اّلتي تمنحها جامعة القديس يوسف في بيروت والجامعة الّلبنانيّة</w:t>
            </w:r>
            <w:r w:rsidRPr="00526D34">
              <w:rPr>
                <w:rFonts w:asciiTheme="majorBidi" w:eastAsia="Simplified Arabic" w:hAnsiTheme="majorBidi" w:cstheme="majorBidi"/>
                <w:sz w:val="24"/>
              </w:rPr>
              <w:t>(</w:t>
            </w:r>
            <w:r w:rsidRPr="00526D34">
              <w:rPr>
                <w:rFonts w:asciiTheme="majorBidi" w:eastAsia="Simplified Arabic" w:hAnsiTheme="majorBidi" w:cstheme="majorBidi"/>
                <w:sz w:val="24"/>
                <w:rtl/>
              </w:rPr>
              <w:t>.</w:t>
            </w:r>
          </w:p>
          <w:p w14:paraId="28C9AF6A" w14:textId="77777777" w:rsidR="00441273" w:rsidRPr="00526D34" w:rsidRDefault="00441273" w:rsidP="00441273">
            <w:pPr>
              <w:bidi/>
              <w:spacing w:after="0" w:line="240" w:lineRule="auto"/>
              <w:ind w:left="0" w:right="86" w:firstLine="0"/>
              <w:jc w:val="left"/>
              <w:rPr>
                <w:rFonts w:asciiTheme="majorBidi" w:eastAsia="Simplified Arabic" w:hAnsiTheme="majorBidi" w:cstheme="majorBidi"/>
                <w:sz w:val="24"/>
              </w:rPr>
            </w:pPr>
          </w:p>
          <w:p w14:paraId="5C5B30B3" w14:textId="5496F606" w:rsidR="00441273" w:rsidRPr="00526D34" w:rsidRDefault="00441273" w:rsidP="00441273">
            <w:pPr>
              <w:bidi/>
              <w:spacing w:after="0" w:line="240" w:lineRule="auto"/>
              <w:ind w:left="0" w:right="86" w:firstLine="0"/>
              <w:jc w:val="left"/>
              <w:rPr>
                <w:rFonts w:asciiTheme="majorBidi" w:eastAsia="Simplified Arabic" w:hAnsiTheme="majorBidi" w:cstheme="majorBidi"/>
                <w:sz w:val="24"/>
                <w:rtl/>
              </w:rPr>
            </w:pPr>
            <w:r w:rsidRPr="00526D34">
              <w:rPr>
                <w:rFonts w:asciiTheme="majorBidi" w:eastAsia="Simplified Arabic" w:hAnsiTheme="majorBidi" w:cstheme="majorBidi"/>
                <w:sz w:val="24"/>
                <w:rtl/>
              </w:rPr>
              <w:t>رسوم فتح الملف: ٧٥ دولارًا تُدفع مرّة واحدة وغير قابلة للاسترداد</w:t>
            </w:r>
            <w:r w:rsidRPr="00526D34">
              <w:rPr>
                <w:rFonts w:asciiTheme="majorBidi" w:eastAsia="Simplified Arabic" w:hAnsiTheme="majorBidi" w:cstheme="majorBidi"/>
                <w:sz w:val="24"/>
              </w:rPr>
              <w:t xml:space="preserve">) </w:t>
            </w:r>
            <w:r w:rsidRPr="00526D34">
              <w:rPr>
                <w:rFonts w:asciiTheme="majorBidi" w:eastAsia="Simplified Arabic" w:hAnsiTheme="majorBidi" w:cstheme="majorBidi"/>
                <w:sz w:val="24"/>
                <w:rtl/>
              </w:rPr>
              <w:t>لدبلوم التعليم، شهادة الكفاءة</w:t>
            </w:r>
            <w:r w:rsidRPr="00526D34">
              <w:rPr>
                <w:rFonts w:asciiTheme="majorBidi" w:eastAsia="Simplified Arabic" w:hAnsiTheme="majorBidi" w:cstheme="majorBidi"/>
                <w:sz w:val="24"/>
              </w:rPr>
              <w:t xml:space="preserve"> CAPES </w:t>
            </w:r>
            <w:r w:rsidRPr="00526D34">
              <w:rPr>
                <w:rFonts w:asciiTheme="majorBidi" w:eastAsia="Simplified Arabic" w:hAnsiTheme="majorBidi" w:cstheme="majorBidi"/>
                <w:sz w:val="24"/>
                <w:rtl/>
              </w:rPr>
              <w:t>والماستر</w:t>
            </w:r>
            <w:r w:rsidRPr="00526D34">
              <w:rPr>
                <w:rFonts w:asciiTheme="majorBidi" w:eastAsia="Simplified Arabic" w:hAnsiTheme="majorBidi" w:cstheme="majorBidi"/>
                <w:sz w:val="24"/>
              </w:rPr>
              <w:t>(</w:t>
            </w:r>
            <w:r w:rsidRPr="00526D34">
              <w:rPr>
                <w:rFonts w:asciiTheme="majorBidi" w:eastAsia="Simplified Arabic" w:hAnsiTheme="majorBidi" w:cstheme="majorBidi"/>
                <w:sz w:val="24"/>
                <w:rtl/>
              </w:rPr>
              <w:t>، و٣٠٠ دولار للدكتوراه</w:t>
            </w:r>
            <w:r w:rsidRPr="00526D34">
              <w:rPr>
                <w:rFonts w:asciiTheme="majorBidi" w:eastAsia="Simplified Arabic" w:hAnsiTheme="majorBidi" w:cstheme="majorBidi"/>
                <w:sz w:val="24"/>
              </w:rPr>
              <w:t>.</w:t>
            </w:r>
          </w:p>
          <w:p w14:paraId="398086C2" w14:textId="77777777" w:rsidR="00441273" w:rsidRPr="00526D34" w:rsidRDefault="00441273" w:rsidP="006E1A4B">
            <w:pPr>
              <w:spacing w:after="0" w:line="240" w:lineRule="auto"/>
              <w:ind w:left="0" w:firstLine="0"/>
              <w:jc w:val="left"/>
              <w:rPr>
                <w:rFonts w:asciiTheme="majorBidi" w:hAnsiTheme="majorBidi" w:cstheme="majorBidi"/>
                <w:rtl/>
              </w:rPr>
            </w:pPr>
          </w:p>
          <w:p w14:paraId="3E6309AF" w14:textId="77777777" w:rsidR="00441273" w:rsidRPr="00526D34" w:rsidRDefault="00441273" w:rsidP="00441273">
            <w:pPr>
              <w:spacing w:after="204" w:line="239" w:lineRule="auto"/>
              <w:ind w:left="0" w:firstLine="0"/>
              <w:jc w:val="left"/>
              <w:rPr>
                <w:rFonts w:asciiTheme="majorBidi" w:hAnsiTheme="majorBidi" w:cstheme="majorBidi"/>
                <w:szCs w:val="22"/>
                <w:lang w:val="en-US"/>
              </w:rPr>
            </w:pPr>
            <w:r w:rsidRPr="00526D34">
              <w:rPr>
                <w:rFonts w:asciiTheme="majorBidi" w:hAnsiTheme="majorBidi" w:cstheme="majorBidi"/>
                <w:szCs w:val="22"/>
                <w:lang w:val="en-US"/>
              </w:rPr>
              <w:t xml:space="preserve">To apply, the candidate must submit to the </w:t>
            </w:r>
            <w:proofErr w:type="gramStart"/>
            <w:r w:rsidRPr="00526D34">
              <w:rPr>
                <w:rFonts w:asciiTheme="majorBidi" w:hAnsiTheme="majorBidi" w:cstheme="majorBidi"/>
                <w:szCs w:val="22"/>
                <w:lang w:val="en-US"/>
              </w:rPr>
              <w:t>Faculty’s</w:t>
            </w:r>
            <w:proofErr w:type="gramEnd"/>
            <w:r w:rsidRPr="00526D34">
              <w:rPr>
                <w:rFonts w:asciiTheme="majorBidi" w:hAnsiTheme="majorBidi" w:cstheme="majorBidi"/>
                <w:szCs w:val="22"/>
                <w:lang w:val="en-US"/>
              </w:rPr>
              <w:t xml:space="preserve"> administration a file including the following documents, </w:t>
            </w:r>
          </w:p>
          <w:p w14:paraId="7877502B" w14:textId="77777777" w:rsidR="00441273" w:rsidRPr="00526D34" w:rsidRDefault="00441273">
            <w:pPr>
              <w:numPr>
                <w:ilvl w:val="0"/>
                <w:numId w:val="50"/>
              </w:numPr>
              <w:spacing w:after="0" w:line="259" w:lineRule="auto"/>
              <w:ind w:hanging="360"/>
              <w:jc w:val="left"/>
              <w:rPr>
                <w:rFonts w:asciiTheme="majorBidi" w:hAnsiTheme="majorBidi" w:cstheme="majorBidi"/>
                <w:szCs w:val="22"/>
              </w:rPr>
            </w:pPr>
            <w:r w:rsidRPr="00526D34">
              <w:rPr>
                <w:rFonts w:asciiTheme="majorBidi" w:hAnsiTheme="majorBidi" w:cstheme="majorBidi"/>
                <w:szCs w:val="22"/>
              </w:rPr>
              <w:t xml:space="preserve">The Fsedu application </w:t>
            </w:r>
            <w:proofErr w:type="spellStart"/>
            <w:r w:rsidRPr="00526D34">
              <w:rPr>
                <w:rFonts w:asciiTheme="majorBidi" w:hAnsiTheme="majorBidi" w:cstheme="majorBidi"/>
                <w:szCs w:val="22"/>
              </w:rPr>
              <w:t>form</w:t>
            </w:r>
            <w:proofErr w:type="spellEnd"/>
            <w:r w:rsidRPr="00526D34">
              <w:rPr>
                <w:rFonts w:asciiTheme="majorBidi" w:hAnsiTheme="majorBidi" w:cstheme="majorBidi"/>
                <w:szCs w:val="22"/>
              </w:rPr>
              <w:t xml:space="preserve"> </w:t>
            </w:r>
          </w:p>
          <w:p w14:paraId="144B7A69" w14:textId="77777777" w:rsidR="00441273" w:rsidRPr="00526D34" w:rsidRDefault="00441273">
            <w:pPr>
              <w:numPr>
                <w:ilvl w:val="0"/>
                <w:numId w:val="50"/>
              </w:numPr>
              <w:spacing w:after="0" w:line="259" w:lineRule="auto"/>
              <w:ind w:hanging="360"/>
              <w:jc w:val="left"/>
              <w:rPr>
                <w:rFonts w:asciiTheme="majorBidi" w:hAnsiTheme="majorBidi" w:cstheme="majorBidi"/>
                <w:szCs w:val="22"/>
              </w:rPr>
            </w:pPr>
            <w:r w:rsidRPr="00526D34">
              <w:rPr>
                <w:rFonts w:asciiTheme="majorBidi" w:hAnsiTheme="majorBidi" w:cstheme="majorBidi"/>
                <w:szCs w:val="22"/>
              </w:rPr>
              <w:t xml:space="preserve">1 </w:t>
            </w:r>
            <w:proofErr w:type="spellStart"/>
            <w:r w:rsidRPr="00526D34">
              <w:rPr>
                <w:rFonts w:asciiTheme="majorBidi" w:hAnsiTheme="majorBidi" w:cstheme="majorBidi"/>
                <w:szCs w:val="22"/>
              </w:rPr>
              <w:t>recent</w:t>
            </w:r>
            <w:proofErr w:type="spellEnd"/>
            <w:r w:rsidRPr="00526D34">
              <w:rPr>
                <w:rFonts w:asciiTheme="majorBidi" w:hAnsiTheme="majorBidi" w:cstheme="majorBidi"/>
                <w:szCs w:val="22"/>
              </w:rPr>
              <w:t xml:space="preserve"> photo-</w:t>
            </w:r>
            <w:proofErr w:type="spellStart"/>
            <w:r w:rsidRPr="00526D34">
              <w:rPr>
                <w:rFonts w:asciiTheme="majorBidi" w:hAnsiTheme="majorBidi" w:cstheme="majorBidi"/>
                <w:szCs w:val="22"/>
              </w:rPr>
              <w:t>passport</w:t>
            </w:r>
            <w:proofErr w:type="spellEnd"/>
            <w:r w:rsidRPr="00526D34">
              <w:rPr>
                <w:rFonts w:asciiTheme="majorBidi" w:hAnsiTheme="majorBidi" w:cstheme="majorBidi"/>
                <w:szCs w:val="22"/>
              </w:rPr>
              <w:t xml:space="preserve"> </w:t>
            </w:r>
          </w:p>
          <w:p w14:paraId="2EA3BA21" w14:textId="77777777" w:rsidR="00441273" w:rsidRPr="00526D34" w:rsidRDefault="00441273">
            <w:pPr>
              <w:numPr>
                <w:ilvl w:val="0"/>
                <w:numId w:val="50"/>
              </w:numPr>
              <w:spacing w:after="0" w:line="259" w:lineRule="auto"/>
              <w:ind w:hanging="360"/>
              <w:jc w:val="left"/>
              <w:rPr>
                <w:rFonts w:asciiTheme="majorBidi" w:hAnsiTheme="majorBidi" w:cstheme="majorBidi"/>
                <w:szCs w:val="22"/>
                <w:lang w:val="en-US"/>
              </w:rPr>
            </w:pPr>
            <w:r w:rsidRPr="00526D34">
              <w:rPr>
                <w:rFonts w:asciiTheme="majorBidi" w:hAnsiTheme="majorBidi" w:cstheme="majorBidi"/>
                <w:szCs w:val="22"/>
                <w:lang w:val="en-US"/>
              </w:rPr>
              <w:t xml:space="preserve">A copy of the original ID or the individual registration extract  </w:t>
            </w:r>
          </w:p>
          <w:p w14:paraId="5A284F5D" w14:textId="77777777" w:rsidR="00441273" w:rsidRPr="00526D34" w:rsidRDefault="00441273">
            <w:pPr>
              <w:numPr>
                <w:ilvl w:val="0"/>
                <w:numId w:val="50"/>
              </w:numPr>
              <w:spacing w:after="0" w:line="259" w:lineRule="auto"/>
              <w:ind w:hanging="360"/>
              <w:jc w:val="left"/>
              <w:rPr>
                <w:rFonts w:asciiTheme="majorBidi" w:hAnsiTheme="majorBidi" w:cstheme="majorBidi"/>
                <w:szCs w:val="22"/>
                <w:lang w:val="en-US"/>
              </w:rPr>
            </w:pPr>
            <w:r w:rsidRPr="00526D34">
              <w:rPr>
                <w:rFonts w:asciiTheme="majorBidi" w:hAnsiTheme="majorBidi" w:cstheme="majorBidi"/>
                <w:szCs w:val="22"/>
                <w:lang w:val="en-US"/>
              </w:rPr>
              <w:t xml:space="preserve">A photocopy of the familial registration extract  </w:t>
            </w:r>
          </w:p>
          <w:p w14:paraId="577998A5" w14:textId="77777777" w:rsidR="00441273" w:rsidRPr="00526D34" w:rsidRDefault="00441273" w:rsidP="00835E23">
            <w:pPr>
              <w:numPr>
                <w:ilvl w:val="0"/>
                <w:numId w:val="50"/>
              </w:numPr>
              <w:spacing w:after="20" w:line="240" w:lineRule="auto"/>
              <w:ind w:hanging="360"/>
              <w:jc w:val="left"/>
              <w:rPr>
                <w:rFonts w:asciiTheme="majorBidi" w:hAnsiTheme="majorBidi" w:cstheme="majorBidi"/>
                <w:szCs w:val="22"/>
                <w:lang w:val="en-US"/>
              </w:rPr>
            </w:pPr>
            <w:r w:rsidRPr="00526D34">
              <w:rPr>
                <w:rFonts w:asciiTheme="majorBidi" w:hAnsiTheme="majorBidi" w:cstheme="majorBidi"/>
                <w:szCs w:val="22"/>
                <w:lang w:val="en-US"/>
              </w:rPr>
              <w:t xml:space="preserve">A certified copy of the Lebanese Baccalaureate or its equivalent, officially validated by the Equivalence Committee at the Lebanese Ministry of Education &amp; Higher Education, in Lebanon </w:t>
            </w:r>
          </w:p>
          <w:p w14:paraId="6EE1E76D" w14:textId="77777777" w:rsidR="00441273" w:rsidRPr="00526D34" w:rsidRDefault="00441273" w:rsidP="00835E23">
            <w:pPr>
              <w:numPr>
                <w:ilvl w:val="0"/>
                <w:numId w:val="50"/>
              </w:numPr>
              <w:spacing w:after="0" w:line="240" w:lineRule="auto"/>
              <w:ind w:hanging="360"/>
              <w:jc w:val="left"/>
              <w:rPr>
                <w:rFonts w:asciiTheme="majorBidi" w:hAnsiTheme="majorBidi" w:cstheme="majorBidi"/>
                <w:szCs w:val="22"/>
                <w:lang w:val="en-US"/>
              </w:rPr>
            </w:pPr>
            <w:r w:rsidRPr="00526D34">
              <w:rPr>
                <w:rFonts w:asciiTheme="majorBidi" w:hAnsiTheme="majorBidi" w:cstheme="majorBidi"/>
                <w:szCs w:val="22"/>
                <w:lang w:val="en-US"/>
              </w:rPr>
              <w:t xml:space="preserve">A certified copy of all university degrees </w:t>
            </w:r>
          </w:p>
          <w:p w14:paraId="6B78399B" w14:textId="77777777" w:rsidR="00441273" w:rsidRPr="00526D34" w:rsidRDefault="00441273" w:rsidP="00835E23">
            <w:pPr>
              <w:numPr>
                <w:ilvl w:val="0"/>
                <w:numId w:val="50"/>
              </w:numPr>
              <w:spacing w:after="0" w:line="240" w:lineRule="auto"/>
              <w:ind w:hanging="360"/>
              <w:jc w:val="left"/>
              <w:rPr>
                <w:rFonts w:asciiTheme="majorBidi" w:hAnsiTheme="majorBidi" w:cstheme="majorBidi"/>
                <w:szCs w:val="22"/>
                <w:lang w:val="en-US"/>
              </w:rPr>
            </w:pPr>
            <w:r w:rsidRPr="00526D34">
              <w:rPr>
                <w:rFonts w:asciiTheme="majorBidi" w:hAnsiTheme="majorBidi" w:cstheme="majorBidi"/>
                <w:szCs w:val="22"/>
                <w:lang w:val="en-US"/>
              </w:rPr>
              <w:t xml:space="preserve">An official transcript of university grades </w:t>
            </w:r>
          </w:p>
          <w:p w14:paraId="7E46D6A2" w14:textId="77777777" w:rsidR="00441273" w:rsidRPr="00526D34" w:rsidRDefault="00441273" w:rsidP="00835E23">
            <w:pPr>
              <w:numPr>
                <w:ilvl w:val="0"/>
                <w:numId w:val="50"/>
              </w:numPr>
              <w:spacing w:after="0" w:line="240" w:lineRule="auto"/>
              <w:ind w:hanging="360"/>
              <w:jc w:val="left"/>
              <w:rPr>
                <w:rFonts w:asciiTheme="majorBidi" w:hAnsiTheme="majorBidi" w:cstheme="majorBidi"/>
                <w:szCs w:val="22"/>
                <w:lang w:val="en-US"/>
              </w:rPr>
            </w:pPr>
            <w:r w:rsidRPr="00526D34">
              <w:rPr>
                <w:rFonts w:asciiTheme="majorBidi" w:hAnsiTheme="majorBidi" w:cstheme="majorBidi"/>
                <w:szCs w:val="22"/>
                <w:lang w:val="en-US"/>
              </w:rPr>
              <w:t xml:space="preserve">An attestation of affiliation to one of the following institutions (if applicable): </w:t>
            </w:r>
          </w:p>
          <w:p w14:paraId="7EA4F145" w14:textId="77777777" w:rsidR="00441273" w:rsidRPr="00526D34" w:rsidRDefault="00441273" w:rsidP="00835E23">
            <w:pPr>
              <w:numPr>
                <w:ilvl w:val="0"/>
                <w:numId w:val="51"/>
              </w:numPr>
              <w:spacing w:after="0" w:line="240" w:lineRule="auto"/>
              <w:ind w:hanging="360"/>
              <w:jc w:val="left"/>
              <w:rPr>
                <w:rFonts w:asciiTheme="majorBidi" w:hAnsiTheme="majorBidi" w:cstheme="majorBidi"/>
                <w:szCs w:val="22"/>
              </w:rPr>
            </w:pPr>
            <w:r w:rsidRPr="00526D34">
              <w:rPr>
                <w:rFonts w:asciiTheme="majorBidi" w:hAnsiTheme="majorBidi" w:cstheme="majorBidi"/>
                <w:szCs w:val="22"/>
              </w:rPr>
              <w:t xml:space="preserve">National Social Security </w:t>
            </w:r>
            <w:proofErr w:type="spellStart"/>
            <w:r w:rsidRPr="00526D34">
              <w:rPr>
                <w:rFonts w:asciiTheme="majorBidi" w:hAnsiTheme="majorBidi" w:cstheme="majorBidi"/>
                <w:szCs w:val="22"/>
              </w:rPr>
              <w:t>Fund</w:t>
            </w:r>
            <w:proofErr w:type="spellEnd"/>
            <w:r w:rsidRPr="00526D34">
              <w:rPr>
                <w:rFonts w:asciiTheme="majorBidi" w:hAnsiTheme="majorBidi" w:cstheme="majorBidi"/>
                <w:szCs w:val="22"/>
              </w:rPr>
              <w:t xml:space="preserve"> </w:t>
            </w:r>
          </w:p>
          <w:p w14:paraId="18C8DDFA" w14:textId="77777777" w:rsidR="00441273" w:rsidRPr="00526D34" w:rsidRDefault="00441273" w:rsidP="00835E23">
            <w:pPr>
              <w:numPr>
                <w:ilvl w:val="0"/>
                <w:numId w:val="51"/>
              </w:numPr>
              <w:spacing w:after="0" w:line="240" w:lineRule="auto"/>
              <w:ind w:hanging="360"/>
              <w:jc w:val="left"/>
              <w:rPr>
                <w:rFonts w:asciiTheme="majorBidi" w:hAnsiTheme="majorBidi" w:cstheme="majorBidi"/>
                <w:szCs w:val="22"/>
              </w:rPr>
            </w:pPr>
            <w:proofErr w:type="spellStart"/>
            <w:r w:rsidRPr="00526D34">
              <w:rPr>
                <w:rFonts w:asciiTheme="majorBidi" w:hAnsiTheme="majorBidi" w:cstheme="majorBidi"/>
                <w:szCs w:val="22"/>
              </w:rPr>
              <w:t>Lebanese</w:t>
            </w:r>
            <w:proofErr w:type="spellEnd"/>
            <w:r w:rsidRPr="00526D34">
              <w:rPr>
                <w:rFonts w:asciiTheme="majorBidi" w:hAnsiTheme="majorBidi" w:cstheme="majorBidi"/>
                <w:szCs w:val="22"/>
              </w:rPr>
              <w:t xml:space="preserve"> </w:t>
            </w:r>
            <w:proofErr w:type="spellStart"/>
            <w:r w:rsidRPr="00526D34">
              <w:rPr>
                <w:rFonts w:asciiTheme="majorBidi" w:hAnsiTheme="majorBidi" w:cstheme="majorBidi"/>
                <w:szCs w:val="22"/>
              </w:rPr>
              <w:t>army</w:t>
            </w:r>
            <w:proofErr w:type="spellEnd"/>
            <w:r w:rsidRPr="00526D34">
              <w:rPr>
                <w:rFonts w:asciiTheme="majorBidi" w:hAnsiTheme="majorBidi" w:cstheme="majorBidi"/>
                <w:szCs w:val="22"/>
              </w:rPr>
              <w:t xml:space="preserve"> </w:t>
            </w:r>
          </w:p>
          <w:p w14:paraId="6CF887AD" w14:textId="77777777" w:rsidR="00441273" w:rsidRPr="00526D34" w:rsidRDefault="00441273" w:rsidP="00835E23">
            <w:pPr>
              <w:numPr>
                <w:ilvl w:val="0"/>
                <w:numId w:val="51"/>
              </w:numPr>
              <w:spacing w:after="0" w:line="240" w:lineRule="auto"/>
              <w:ind w:hanging="360"/>
              <w:jc w:val="left"/>
              <w:rPr>
                <w:rFonts w:asciiTheme="majorBidi" w:hAnsiTheme="majorBidi" w:cstheme="majorBidi"/>
                <w:szCs w:val="22"/>
              </w:rPr>
            </w:pPr>
            <w:proofErr w:type="spellStart"/>
            <w:r w:rsidRPr="00526D34">
              <w:rPr>
                <w:rFonts w:asciiTheme="majorBidi" w:hAnsiTheme="majorBidi" w:cstheme="majorBidi"/>
                <w:szCs w:val="22"/>
              </w:rPr>
              <w:t>Internal</w:t>
            </w:r>
            <w:proofErr w:type="spellEnd"/>
            <w:r w:rsidRPr="00526D34">
              <w:rPr>
                <w:rFonts w:asciiTheme="majorBidi" w:hAnsiTheme="majorBidi" w:cstheme="majorBidi"/>
                <w:szCs w:val="22"/>
              </w:rPr>
              <w:t xml:space="preserve"> </w:t>
            </w:r>
            <w:proofErr w:type="spellStart"/>
            <w:r w:rsidRPr="00526D34">
              <w:rPr>
                <w:rFonts w:asciiTheme="majorBidi" w:hAnsiTheme="majorBidi" w:cstheme="majorBidi"/>
                <w:szCs w:val="22"/>
              </w:rPr>
              <w:t>security</w:t>
            </w:r>
            <w:proofErr w:type="spellEnd"/>
            <w:r w:rsidRPr="00526D34">
              <w:rPr>
                <w:rFonts w:asciiTheme="majorBidi" w:hAnsiTheme="majorBidi" w:cstheme="majorBidi"/>
                <w:szCs w:val="22"/>
              </w:rPr>
              <w:t xml:space="preserve"> forces </w:t>
            </w:r>
          </w:p>
          <w:p w14:paraId="01AD2C12" w14:textId="77777777" w:rsidR="00441273" w:rsidRPr="00526D34" w:rsidRDefault="00441273" w:rsidP="00835E23">
            <w:pPr>
              <w:numPr>
                <w:ilvl w:val="0"/>
                <w:numId w:val="51"/>
              </w:numPr>
              <w:spacing w:after="41" w:line="240" w:lineRule="auto"/>
              <w:ind w:hanging="360"/>
              <w:jc w:val="left"/>
              <w:rPr>
                <w:rFonts w:asciiTheme="majorBidi" w:hAnsiTheme="majorBidi" w:cstheme="majorBidi"/>
                <w:szCs w:val="22"/>
              </w:rPr>
            </w:pPr>
            <w:r w:rsidRPr="00526D34">
              <w:rPr>
                <w:rFonts w:asciiTheme="majorBidi" w:hAnsiTheme="majorBidi" w:cstheme="majorBidi"/>
                <w:szCs w:val="22"/>
              </w:rPr>
              <w:t xml:space="preserve">General </w:t>
            </w:r>
            <w:proofErr w:type="spellStart"/>
            <w:r w:rsidRPr="00526D34">
              <w:rPr>
                <w:rFonts w:asciiTheme="majorBidi" w:hAnsiTheme="majorBidi" w:cstheme="majorBidi"/>
                <w:szCs w:val="22"/>
              </w:rPr>
              <w:t>security</w:t>
            </w:r>
            <w:proofErr w:type="spellEnd"/>
            <w:r w:rsidRPr="00526D34">
              <w:rPr>
                <w:rFonts w:asciiTheme="majorBidi" w:hAnsiTheme="majorBidi" w:cstheme="majorBidi"/>
                <w:szCs w:val="22"/>
              </w:rPr>
              <w:t xml:space="preserve"> </w:t>
            </w:r>
          </w:p>
          <w:p w14:paraId="1579D91C" w14:textId="35E6F485" w:rsidR="00441273" w:rsidRPr="00526D34" w:rsidRDefault="00441273" w:rsidP="00835E23">
            <w:pPr>
              <w:numPr>
                <w:ilvl w:val="0"/>
                <w:numId w:val="51"/>
              </w:numPr>
              <w:spacing w:after="41" w:line="240" w:lineRule="auto"/>
              <w:ind w:hanging="360"/>
              <w:jc w:val="left"/>
              <w:rPr>
                <w:rFonts w:asciiTheme="majorBidi" w:hAnsiTheme="majorBidi" w:cstheme="majorBidi"/>
                <w:szCs w:val="22"/>
              </w:rPr>
            </w:pPr>
            <w:r w:rsidRPr="00526D34">
              <w:rPr>
                <w:rFonts w:asciiTheme="majorBidi" w:hAnsiTheme="majorBidi" w:cstheme="majorBidi"/>
                <w:szCs w:val="22"/>
              </w:rPr>
              <w:t xml:space="preserve">State </w:t>
            </w:r>
            <w:proofErr w:type="spellStart"/>
            <w:r w:rsidRPr="00526D34">
              <w:rPr>
                <w:rFonts w:asciiTheme="majorBidi" w:hAnsiTheme="majorBidi" w:cstheme="majorBidi"/>
                <w:szCs w:val="22"/>
              </w:rPr>
              <w:t>security</w:t>
            </w:r>
            <w:proofErr w:type="spellEnd"/>
            <w:r w:rsidRPr="00526D34">
              <w:rPr>
                <w:rFonts w:asciiTheme="majorBidi" w:hAnsiTheme="majorBidi" w:cstheme="majorBidi"/>
                <w:szCs w:val="22"/>
              </w:rPr>
              <w:t xml:space="preserve"> </w:t>
            </w:r>
          </w:p>
          <w:p w14:paraId="7E8AB1F4" w14:textId="77777777" w:rsidR="00441273" w:rsidRPr="00526D34" w:rsidRDefault="00441273" w:rsidP="00835E23">
            <w:pPr>
              <w:numPr>
                <w:ilvl w:val="0"/>
                <w:numId w:val="51"/>
              </w:numPr>
              <w:spacing w:after="0" w:line="240" w:lineRule="auto"/>
              <w:ind w:hanging="360"/>
              <w:jc w:val="left"/>
              <w:rPr>
                <w:rFonts w:asciiTheme="majorBidi" w:hAnsiTheme="majorBidi" w:cstheme="majorBidi"/>
                <w:szCs w:val="22"/>
              </w:rPr>
            </w:pPr>
            <w:proofErr w:type="spellStart"/>
            <w:r w:rsidRPr="00526D34">
              <w:rPr>
                <w:rFonts w:asciiTheme="majorBidi" w:hAnsiTheme="majorBidi" w:cstheme="majorBidi"/>
                <w:szCs w:val="22"/>
              </w:rPr>
              <w:t>Lawyers</w:t>
            </w:r>
            <w:proofErr w:type="spellEnd"/>
            <w:r w:rsidRPr="00526D34">
              <w:rPr>
                <w:rFonts w:asciiTheme="majorBidi" w:hAnsiTheme="majorBidi" w:cstheme="majorBidi"/>
                <w:szCs w:val="22"/>
              </w:rPr>
              <w:t xml:space="preserve">’ Syndicate </w:t>
            </w:r>
          </w:p>
          <w:p w14:paraId="29D9D2FB" w14:textId="77777777" w:rsidR="00441273" w:rsidRPr="00526D34" w:rsidRDefault="00441273" w:rsidP="00835E23">
            <w:pPr>
              <w:numPr>
                <w:ilvl w:val="0"/>
                <w:numId w:val="51"/>
              </w:numPr>
              <w:spacing w:after="0" w:line="240" w:lineRule="auto"/>
              <w:ind w:hanging="360"/>
              <w:jc w:val="left"/>
              <w:rPr>
                <w:rFonts w:asciiTheme="majorBidi" w:hAnsiTheme="majorBidi" w:cstheme="majorBidi"/>
                <w:szCs w:val="22"/>
              </w:rPr>
            </w:pPr>
            <w:proofErr w:type="spellStart"/>
            <w:r w:rsidRPr="00526D34">
              <w:rPr>
                <w:rFonts w:asciiTheme="majorBidi" w:hAnsiTheme="majorBidi" w:cstheme="majorBidi"/>
                <w:szCs w:val="22"/>
              </w:rPr>
              <w:t>Judges</w:t>
            </w:r>
            <w:proofErr w:type="spellEnd"/>
            <w:r w:rsidRPr="00526D34">
              <w:rPr>
                <w:rFonts w:asciiTheme="majorBidi" w:hAnsiTheme="majorBidi" w:cstheme="majorBidi"/>
                <w:szCs w:val="22"/>
              </w:rPr>
              <w:t xml:space="preserve">' </w:t>
            </w:r>
            <w:proofErr w:type="spellStart"/>
            <w:r w:rsidRPr="00526D34">
              <w:rPr>
                <w:rFonts w:asciiTheme="majorBidi" w:hAnsiTheme="majorBidi" w:cstheme="majorBidi"/>
                <w:szCs w:val="22"/>
              </w:rPr>
              <w:t>mutual</w:t>
            </w:r>
            <w:proofErr w:type="spellEnd"/>
            <w:r w:rsidRPr="00526D34">
              <w:rPr>
                <w:rFonts w:asciiTheme="majorBidi" w:hAnsiTheme="majorBidi" w:cstheme="majorBidi"/>
                <w:szCs w:val="22"/>
              </w:rPr>
              <w:t xml:space="preserve"> </w:t>
            </w:r>
            <w:proofErr w:type="spellStart"/>
            <w:r w:rsidRPr="00526D34">
              <w:rPr>
                <w:rFonts w:asciiTheme="majorBidi" w:hAnsiTheme="majorBidi" w:cstheme="majorBidi"/>
                <w:szCs w:val="22"/>
              </w:rPr>
              <w:t>fund</w:t>
            </w:r>
            <w:proofErr w:type="spellEnd"/>
            <w:r w:rsidRPr="00526D34">
              <w:rPr>
                <w:rFonts w:asciiTheme="majorBidi" w:hAnsiTheme="majorBidi" w:cstheme="majorBidi"/>
                <w:szCs w:val="22"/>
              </w:rPr>
              <w:t xml:space="preserve"> </w:t>
            </w:r>
          </w:p>
          <w:p w14:paraId="247FAC0B" w14:textId="77777777" w:rsidR="00441273" w:rsidRPr="00526D34" w:rsidRDefault="00441273" w:rsidP="00835E23">
            <w:pPr>
              <w:numPr>
                <w:ilvl w:val="0"/>
                <w:numId w:val="51"/>
              </w:numPr>
              <w:spacing w:after="0" w:line="240" w:lineRule="auto"/>
              <w:ind w:hanging="360"/>
              <w:jc w:val="left"/>
              <w:rPr>
                <w:rFonts w:asciiTheme="majorBidi" w:hAnsiTheme="majorBidi" w:cstheme="majorBidi"/>
                <w:szCs w:val="22"/>
              </w:rPr>
            </w:pPr>
            <w:r w:rsidRPr="00526D34">
              <w:rPr>
                <w:rFonts w:asciiTheme="majorBidi" w:hAnsiTheme="majorBidi" w:cstheme="majorBidi"/>
                <w:szCs w:val="22"/>
              </w:rPr>
              <w:t xml:space="preserve">Public </w:t>
            </w:r>
            <w:proofErr w:type="spellStart"/>
            <w:r w:rsidRPr="00526D34">
              <w:rPr>
                <w:rFonts w:asciiTheme="majorBidi" w:hAnsiTheme="majorBidi" w:cstheme="majorBidi"/>
                <w:szCs w:val="22"/>
              </w:rPr>
              <w:t>sector</w:t>
            </w:r>
            <w:proofErr w:type="spellEnd"/>
            <w:r w:rsidRPr="00526D34">
              <w:rPr>
                <w:rFonts w:asciiTheme="majorBidi" w:hAnsiTheme="majorBidi" w:cstheme="majorBidi"/>
                <w:szCs w:val="22"/>
              </w:rPr>
              <w:t xml:space="preserve"> </w:t>
            </w:r>
            <w:proofErr w:type="spellStart"/>
            <w:r w:rsidRPr="00526D34">
              <w:rPr>
                <w:rFonts w:asciiTheme="majorBidi" w:hAnsiTheme="majorBidi" w:cstheme="majorBidi"/>
                <w:szCs w:val="22"/>
              </w:rPr>
              <w:t>mutual</w:t>
            </w:r>
            <w:proofErr w:type="spellEnd"/>
            <w:r w:rsidRPr="00526D34">
              <w:rPr>
                <w:rFonts w:asciiTheme="majorBidi" w:hAnsiTheme="majorBidi" w:cstheme="majorBidi"/>
                <w:szCs w:val="22"/>
              </w:rPr>
              <w:t xml:space="preserve"> </w:t>
            </w:r>
            <w:proofErr w:type="spellStart"/>
            <w:r w:rsidRPr="00526D34">
              <w:rPr>
                <w:rFonts w:asciiTheme="majorBidi" w:hAnsiTheme="majorBidi" w:cstheme="majorBidi"/>
                <w:szCs w:val="22"/>
              </w:rPr>
              <w:t>fund</w:t>
            </w:r>
            <w:proofErr w:type="spellEnd"/>
            <w:r w:rsidRPr="00526D34">
              <w:rPr>
                <w:rFonts w:asciiTheme="majorBidi" w:hAnsiTheme="majorBidi" w:cstheme="majorBidi"/>
                <w:szCs w:val="22"/>
              </w:rPr>
              <w:t xml:space="preserve"> </w:t>
            </w:r>
          </w:p>
          <w:p w14:paraId="50F7F910" w14:textId="77777777" w:rsidR="00441273" w:rsidRPr="00526D34" w:rsidRDefault="00441273" w:rsidP="00835E23">
            <w:pPr>
              <w:numPr>
                <w:ilvl w:val="0"/>
                <w:numId w:val="51"/>
              </w:numPr>
              <w:spacing w:after="0" w:line="240" w:lineRule="auto"/>
              <w:ind w:hanging="360"/>
              <w:jc w:val="left"/>
              <w:rPr>
                <w:rFonts w:asciiTheme="majorBidi" w:hAnsiTheme="majorBidi" w:cstheme="majorBidi"/>
                <w:szCs w:val="22"/>
                <w:lang w:val="en-US"/>
              </w:rPr>
            </w:pPr>
            <w:r w:rsidRPr="00526D34">
              <w:rPr>
                <w:rFonts w:asciiTheme="majorBidi" w:hAnsiTheme="majorBidi" w:cstheme="majorBidi"/>
                <w:szCs w:val="22"/>
                <w:lang w:val="en-US"/>
              </w:rPr>
              <w:t xml:space="preserve">Mutual Fund of Professors at the Lebanese University </w:t>
            </w:r>
          </w:p>
          <w:p w14:paraId="541AB733" w14:textId="77777777" w:rsidR="00441273" w:rsidRPr="00526D34" w:rsidRDefault="00441273" w:rsidP="00835E23">
            <w:pPr>
              <w:numPr>
                <w:ilvl w:val="0"/>
                <w:numId w:val="51"/>
              </w:numPr>
              <w:spacing w:after="0" w:line="240" w:lineRule="auto"/>
              <w:ind w:hanging="360"/>
              <w:jc w:val="left"/>
              <w:rPr>
                <w:rFonts w:asciiTheme="majorBidi" w:hAnsiTheme="majorBidi" w:cstheme="majorBidi"/>
                <w:szCs w:val="22"/>
              </w:rPr>
            </w:pPr>
            <w:r w:rsidRPr="00526D34">
              <w:rPr>
                <w:rFonts w:asciiTheme="majorBidi" w:hAnsiTheme="majorBidi" w:cstheme="majorBidi"/>
                <w:szCs w:val="22"/>
              </w:rPr>
              <w:t xml:space="preserve">Customs’ </w:t>
            </w:r>
            <w:proofErr w:type="spellStart"/>
            <w:r w:rsidRPr="00526D34">
              <w:rPr>
                <w:rFonts w:asciiTheme="majorBidi" w:hAnsiTheme="majorBidi" w:cstheme="majorBidi"/>
                <w:szCs w:val="22"/>
              </w:rPr>
              <w:t>mutual</w:t>
            </w:r>
            <w:proofErr w:type="spellEnd"/>
            <w:r w:rsidRPr="00526D34">
              <w:rPr>
                <w:rFonts w:asciiTheme="majorBidi" w:hAnsiTheme="majorBidi" w:cstheme="majorBidi"/>
                <w:szCs w:val="22"/>
              </w:rPr>
              <w:t xml:space="preserve"> </w:t>
            </w:r>
            <w:proofErr w:type="spellStart"/>
            <w:r w:rsidRPr="00526D34">
              <w:rPr>
                <w:rFonts w:asciiTheme="majorBidi" w:hAnsiTheme="majorBidi" w:cstheme="majorBidi"/>
                <w:szCs w:val="22"/>
              </w:rPr>
              <w:t>fund</w:t>
            </w:r>
            <w:proofErr w:type="spellEnd"/>
            <w:r w:rsidRPr="00526D34">
              <w:rPr>
                <w:rFonts w:asciiTheme="majorBidi" w:hAnsiTheme="majorBidi" w:cstheme="majorBidi"/>
                <w:szCs w:val="22"/>
              </w:rPr>
              <w:t xml:space="preserve"> </w:t>
            </w:r>
          </w:p>
          <w:p w14:paraId="1FF2F7F2" w14:textId="77777777" w:rsidR="00441273" w:rsidRPr="00526D34" w:rsidRDefault="00441273" w:rsidP="00835E23">
            <w:pPr>
              <w:numPr>
                <w:ilvl w:val="0"/>
                <w:numId w:val="51"/>
              </w:numPr>
              <w:spacing w:after="154" w:line="240" w:lineRule="auto"/>
              <w:ind w:hanging="360"/>
              <w:jc w:val="left"/>
              <w:rPr>
                <w:rFonts w:asciiTheme="majorBidi" w:hAnsiTheme="majorBidi" w:cstheme="majorBidi"/>
                <w:szCs w:val="22"/>
              </w:rPr>
            </w:pPr>
            <w:proofErr w:type="spellStart"/>
            <w:r w:rsidRPr="00526D34">
              <w:rPr>
                <w:rFonts w:asciiTheme="majorBidi" w:hAnsiTheme="majorBidi" w:cstheme="majorBidi"/>
                <w:szCs w:val="22"/>
              </w:rPr>
              <w:t>Municipalities</w:t>
            </w:r>
            <w:proofErr w:type="spellEnd"/>
            <w:r w:rsidRPr="00526D34">
              <w:rPr>
                <w:rFonts w:asciiTheme="majorBidi" w:hAnsiTheme="majorBidi" w:cstheme="majorBidi"/>
                <w:szCs w:val="22"/>
              </w:rPr>
              <w:t xml:space="preserve">’ </w:t>
            </w:r>
            <w:proofErr w:type="spellStart"/>
            <w:r w:rsidRPr="00526D34">
              <w:rPr>
                <w:rFonts w:asciiTheme="majorBidi" w:hAnsiTheme="majorBidi" w:cstheme="majorBidi"/>
                <w:szCs w:val="22"/>
              </w:rPr>
              <w:t>mutual</w:t>
            </w:r>
            <w:proofErr w:type="spellEnd"/>
            <w:r w:rsidRPr="00526D34">
              <w:rPr>
                <w:rFonts w:asciiTheme="majorBidi" w:hAnsiTheme="majorBidi" w:cstheme="majorBidi"/>
                <w:szCs w:val="22"/>
              </w:rPr>
              <w:t xml:space="preserve"> </w:t>
            </w:r>
            <w:proofErr w:type="spellStart"/>
            <w:r w:rsidRPr="00526D34">
              <w:rPr>
                <w:rFonts w:asciiTheme="majorBidi" w:hAnsiTheme="majorBidi" w:cstheme="majorBidi"/>
                <w:szCs w:val="22"/>
              </w:rPr>
              <w:t>fund</w:t>
            </w:r>
            <w:proofErr w:type="spellEnd"/>
            <w:r w:rsidRPr="00526D34">
              <w:rPr>
                <w:rFonts w:asciiTheme="majorBidi" w:hAnsiTheme="majorBidi" w:cstheme="majorBidi"/>
                <w:szCs w:val="22"/>
              </w:rPr>
              <w:t xml:space="preserve"> </w:t>
            </w:r>
            <w:r w:rsidRPr="00526D34">
              <w:rPr>
                <w:rFonts w:asciiTheme="majorBidi" w:hAnsiTheme="majorBidi" w:cstheme="majorBidi"/>
                <w:szCs w:val="22"/>
              </w:rPr>
              <w:tab/>
              <w:t xml:space="preserve"> </w:t>
            </w:r>
          </w:p>
          <w:p w14:paraId="471EBF47" w14:textId="3CAE002D" w:rsidR="00441273" w:rsidRPr="00526D34" w:rsidRDefault="00441273" w:rsidP="00441273">
            <w:pPr>
              <w:spacing w:after="0" w:line="259" w:lineRule="auto"/>
              <w:ind w:left="0" w:right="114" w:firstLine="0"/>
              <w:rPr>
                <w:rFonts w:asciiTheme="majorBidi" w:hAnsiTheme="majorBidi" w:cstheme="majorBidi"/>
                <w:szCs w:val="22"/>
                <w:lang w:val="en-US"/>
              </w:rPr>
            </w:pPr>
            <w:r w:rsidRPr="00526D34">
              <w:rPr>
                <w:rFonts w:asciiTheme="majorBidi" w:hAnsiTheme="majorBidi" w:cstheme="majorBidi"/>
                <w:szCs w:val="22"/>
                <w:lang w:val="en-US"/>
              </w:rPr>
              <w:t xml:space="preserve">N.B: The university degrees submitted </w:t>
            </w:r>
            <w:proofErr w:type="gramStart"/>
            <w:r w:rsidRPr="00526D34">
              <w:rPr>
                <w:rFonts w:asciiTheme="majorBidi" w:hAnsiTheme="majorBidi" w:cstheme="majorBidi"/>
                <w:szCs w:val="22"/>
                <w:lang w:val="en-US"/>
              </w:rPr>
              <w:t>have to</w:t>
            </w:r>
            <w:proofErr w:type="gramEnd"/>
            <w:r w:rsidRPr="00526D34">
              <w:rPr>
                <w:rFonts w:asciiTheme="majorBidi" w:hAnsiTheme="majorBidi" w:cstheme="majorBidi"/>
                <w:szCs w:val="22"/>
                <w:lang w:val="en-US"/>
              </w:rPr>
              <w:t xml:space="preserve"> be officially validated by the Equivalence Committee at the Lebanese Ministry of Education &amp; Higher Education, in Lebanon (except the ones delivered by Saint Joseph University of Beirut and by the Lebanese University</w:t>
            </w:r>
            <w:r w:rsidR="00182B7B">
              <w:rPr>
                <w:rFonts w:asciiTheme="majorBidi" w:hAnsiTheme="majorBidi" w:cstheme="majorBidi"/>
                <w:szCs w:val="22"/>
                <w:lang w:val="en-US"/>
              </w:rPr>
              <w:t>)</w:t>
            </w:r>
            <w:r w:rsidRPr="00526D34">
              <w:rPr>
                <w:rFonts w:asciiTheme="majorBidi" w:hAnsiTheme="majorBidi" w:cstheme="majorBidi"/>
                <w:szCs w:val="22"/>
                <w:lang w:val="en-US"/>
              </w:rPr>
              <w:t>.</w:t>
            </w:r>
          </w:p>
          <w:p w14:paraId="019CE1C3" w14:textId="77777777" w:rsidR="00441273" w:rsidRPr="00526D34" w:rsidRDefault="00441273" w:rsidP="00441273">
            <w:pPr>
              <w:spacing w:after="0" w:line="259" w:lineRule="auto"/>
              <w:ind w:left="0" w:right="114" w:firstLine="0"/>
              <w:rPr>
                <w:rFonts w:asciiTheme="majorBidi" w:hAnsiTheme="majorBidi" w:cstheme="majorBidi"/>
                <w:szCs w:val="22"/>
                <w:lang w:val="en-US"/>
              </w:rPr>
            </w:pPr>
          </w:p>
          <w:p w14:paraId="2A7750C9" w14:textId="366361FB" w:rsidR="00441273" w:rsidRPr="00526D34" w:rsidRDefault="00441273" w:rsidP="00DB39E6">
            <w:pPr>
              <w:bidi/>
              <w:spacing w:after="0" w:line="240" w:lineRule="auto"/>
              <w:ind w:left="720" w:firstLine="0"/>
              <w:jc w:val="right"/>
              <w:rPr>
                <w:rFonts w:asciiTheme="majorBidi" w:hAnsiTheme="majorBidi" w:cstheme="majorBidi"/>
                <w:szCs w:val="22"/>
                <w:lang w:val="en-US"/>
              </w:rPr>
            </w:pPr>
            <w:r w:rsidRPr="00526D34">
              <w:rPr>
                <w:rFonts w:asciiTheme="majorBidi" w:hAnsiTheme="majorBidi" w:cstheme="majorBidi"/>
                <w:szCs w:val="22"/>
                <w:lang w:val="en-US"/>
              </w:rPr>
              <w:lastRenderedPageBreak/>
              <w:t xml:space="preserve">File opening fees: $75, paid once and non-refundable (for the Teaching Diploma, CAPES, and </w:t>
            </w:r>
            <w:proofErr w:type="gramStart"/>
            <w:r w:rsidRPr="00526D34">
              <w:rPr>
                <w:rFonts w:asciiTheme="majorBidi" w:hAnsiTheme="majorBidi" w:cstheme="majorBidi"/>
                <w:szCs w:val="22"/>
                <w:lang w:val="en-US"/>
              </w:rPr>
              <w:t>Master’s</w:t>
            </w:r>
            <w:proofErr w:type="gramEnd"/>
            <w:r w:rsidRPr="00526D34">
              <w:rPr>
                <w:rFonts w:asciiTheme="majorBidi" w:hAnsiTheme="majorBidi" w:cstheme="majorBidi"/>
                <w:szCs w:val="22"/>
                <w:lang w:val="en-US"/>
              </w:rPr>
              <w:t xml:space="preserve"> degree), and $300 for the Doctorate.</w:t>
            </w:r>
          </w:p>
          <w:p w14:paraId="4D24E392" w14:textId="7B660164" w:rsidR="00441273" w:rsidRPr="00526D34" w:rsidRDefault="00441273" w:rsidP="00441273">
            <w:pPr>
              <w:spacing w:after="0" w:line="259" w:lineRule="auto"/>
              <w:ind w:left="0" w:firstLine="0"/>
              <w:jc w:val="right"/>
              <w:rPr>
                <w:rFonts w:asciiTheme="majorBidi" w:hAnsiTheme="majorBidi" w:cstheme="majorBidi"/>
                <w:lang w:val="en-US"/>
              </w:rPr>
            </w:pPr>
          </w:p>
        </w:tc>
      </w:tr>
    </w:tbl>
    <w:p w14:paraId="3BA65320" w14:textId="522F2977" w:rsidR="001E5076" w:rsidRPr="00526D34" w:rsidRDefault="001E5076">
      <w:pPr>
        <w:spacing w:after="339" w:line="259" w:lineRule="auto"/>
        <w:ind w:left="0" w:firstLine="0"/>
        <w:jc w:val="left"/>
        <w:rPr>
          <w:rFonts w:asciiTheme="majorBidi" w:hAnsiTheme="majorBidi" w:cstheme="majorBidi"/>
          <w:lang w:val="en-US"/>
        </w:rPr>
      </w:pPr>
    </w:p>
    <w:p w14:paraId="76CFB8C1" w14:textId="77777777" w:rsidR="001E5076" w:rsidRPr="00526D34" w:rsidRDefault="00000000">
      <w:pPr>
        <w:pStyle w:val="Heading3"/>
        <w:tabs>
          <w:tab w:val="center" w:pos="2160"/>
        </w:tabs>
        <w:ind w:left="-15" w:firstLine="0"/>
        <w:rPr>
          <w:rFonts w:asciiTheme="majorBidi" w:hAnsiTheme="majorBidi" w:cstheme="majorBidi"/>
          <w:lang w:val="fr-FR"/>
        </w:rPr>
      </w:pPr>
      <w:bookmarkStart w:id="15" w:name="_Toc208643143"/>
      <w:r w:rsidRPr="00526D34">
        <w:rPr>
          <w:rFonts w:asciiTheme="majorBidi" w:hAnsiTheme="majorBidi" w:cstheme="majorBidi"/>
          <w:i w:val="0"/>
          <w:u w:val="single" w:color="000000"/>
          <w:lang w:val="fr-FR"/>
        </w:rPr>
        <w:t>Article 14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Droits d’inscription</w:t>
      </w:r>
      <w:bookmarkEnd w:id="15"/>
      <w:r w:rsidRPr="00526D34">
        <w:rPr>
          <w:rFonts w:asciiTheme="majorBidi" w:hAnsiTheme="majorBidi" w:cstheme="majorBidi"/>
          <w:lang w:val="fr-FR"/>
        </w:rPr>
        <w:t xml:space="preserve"> </w:t>
      </w:r>
    </w:p>
    <w:p w14:paraId="19EFC4EB" w14:textId="77777777" w:rsidR="001E5076" w:rsidRPr="00526D34" w:rsidRDefault="00000000">
      <w:pPr>
        <w:ind w:left="703" w:right="107"/>
        <w:rPr>
          <w:rFonts w:asciiTheme="majorBidi" w:hAnsiTheme="majorBidi" w:cstheme="majorBidi"/>
        </w:rPr>
      </w:pPr>
      <w:r w:rsidRPr="00526D34">
        <w:rPr>
          <w:rFonts w:asciiTheme="majorBidi" w:hAnsiTheme="majorBidi" w:cstheme="majorBidi"/>
        </w:rPr>
        <w:t xml:space="preserve">Les droits d’inscription dépendent du programme. Ils sont fixés par crédit au début de chaque année par le Conseil de l’Université et sont réglés en deux versements qui doivent être effectués par semestre dans les délais fixés par l’Université. Un acompte est parfois demandé avant la première inscription. </w:t>
      </w:r>
    </w:p>
    <w:p w14:paraId="1E622824" w14:textId="77777777" w:rsidR="001E5076" w:rsidRPr="00526D34" w:rsidRDefault="00000000">
      <w:pPr>
        <w:spacing w:after="107"/>
        <w:ind w:left="703" w:right="107"/>
        <w:rPr>
          <w:rFonts w:asciiTheme="majorBidi" w:hAnsiTheme="majorBidi" w:cstheme="majorBidi"/>
        </w:rPr>
      </w:pPr>
      <w:r w:rsidRPr="00526D34">
        <w:rPr>
          <w:rFonts w:asciiTheme="majorBidi" w:hAnsiTheme="majorBidi" w:cstheme="majorBidi"/>
        </w:rPr>
        <w:t xml:space="preserve">En cas de désistement ou d’abandon des études, le premier versement ou l’acompte n’est pas remboursé, ainsi que le deuxième versement s’il a été effectué. En cas de retard de paiement, le montant dû est majoré de 5% au bénéfice du Service social de l’USJ. </w:t>
      </w:r>
    </w:p>
    <w:p w14:paraId="36AAAC78" w14:textId="77777777" w:rsidR="001E5076" w:rsidRPr="00526D34" w:rsidRDefault="00000000">
      <w:pPr>
        <w:spacing w:after="291"/>
        <w:ind w:left="703" w:right="107"/>
        <w:rPr>
          <w:rFonts w:asciiTheme="majorBidi" w:hAnsiTheme="majorBidi" w:cstheme="majorBidi"/>
        </w:rPr>
      </w:pPr>
      <w:r w:rsidRPr="00526D34">
        <w:rPr>
          <w:rFonts w:asciiTheme="majorBidi" w:hAnsiTheme="majorBidi" w:cstheme="majorBidi"/>
        </w:rPr>
        <w:t xml:space="preserve">L’attestation d’inscription n’est délivrée qu’après le paiement du premier versement. Un étudiant ne peut s’inscrire à un nouveau semestre que s’il a acquitté les droits d’inscription du semestre précédent. </w:t>
      </w:r>
    </w:p>
    <w:p w14:paraId="4CA744B2" w14:textId="77777777" w:rsidR="001E5076" w:rsidRPr="00526D34" w:rsidRDefault="00000000">
      <w:pPr>
        <w:pStyle w:val="Heading3"/>
        <w:tabs>
          <w:tab w:val="center" w:pos="2865"/>
        </w:tabs>
        <w:ind w:left="-15" w:firstLine="0"/>
        <w:rPr>
          <w:rFonts w:asciiTheme="majorBidi" w:hAnsiTheme="majorBidi" w:cstheme="majorBidi"/>
          <w:lang w:val="fr-FR"/>
        </w:rPr>
      </w:pPr>
      <w:bookmarkStart w:id="16" w:name="_Toc208643144"/>
      <w:r w:rsidRPr="00526D34">
        <w:rPr>
          <w:rFonts w:asciiTheme="majorBidi" w:hAnsiTheme="majorBidi" w:cstheme="majorBidi"/>
          <w:i w:val="0"/>
          <w:u w:val="single" w:color="000000"/>
          <w:lang w:val="fr-FR"/>
        </w:rPr>
        <w:t>Article 15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Inscription à plusieurs programmes</w:t>
      </w:r>
      <w:bookmarkEnd w:id="16"/>
      <w:r w:rsidRPr="00526D34">
        <w:rPr>
          <w:rFonts w:asciiTheme="majorBidi" w:hAnsiTheme="majorBidi" w:cstheme="majorBidi"/>
          <w:lang w:val="fr-FR"/>
        </w:rPr>
        <w:t xml:space="preserve"> </w:t>
      </w:r>
    </w:p>
    <w:p w14:paraId="480336FB" w14:textId="77777777" w:rsidR="001E5076" w:rsidRPr="00526D34" w:rsidRDefault="00000000">
      <w:pPr>
        <w:ind w:left="703" w:right="107"/>
        <w:rPr>
          <w:rFonts w:asciiTheme="majorBidi" w:hAnsiTheme="majorBidi" w:cstheme="majorBidi"/>
          <w:rtl/>
        </w:rPr>
      </w:pPr>
      <w:r w:rsidRPr="00526D34">
        <w:rPr>
          <w:rFonts w:asciiTheme="majorBidi" w:hAnsiTheme="majorBidi" w:cstheme="majorBidi"/>
        </w:rPr>
        <w:t xml:space="preserve">Un étudiant peut s’inscrire à plusieurs programmes à condition de se conformer aux dispositions de l’article 2, alinéas (d) et (e), du présent document et celles de la législation libanaise. </w:t>
      </w:r>
    </w:p>
    <w:p w14:paraId="2C37B3E8" w14:textId="77777777" w:rsidR="007E778E" w:rsidRPr="00526D34" w:rsidRDefault="007E778E">
      <w:pPr>
        <w:ind w:left="703" w:right="107"/>
        <w:rPr>
          <w:rFonts w:asciiTheme="majorBidi" w:hAnsiTheme="majorBidi" w:cstheme="majorBidi"/>
        </w:rPr>
      </w:pPr>
    </w:p>
    <w:p w14:paraId="3E611E9D" w14:textId="77777777" w:rsidR="001E5076" w:rsidRPr="00526D34" w:rsidRDefault="00000000">
      <w:pPr>
        <w:pStyle w:val="Heading3"/>
        <w:tabs>
          <w:tab w:val="center" w:pos="2508"/>
        </w:tabs>
        <w:spacing w:after="204"/>
        <w:ind w:left="-15" w:firstLine="0"/>
        <w:rPr>
          <w:rFonts w:asciiTheme="majorBidi" w:hAnsiTheme="majorBidi" w:cstheme="majorBidi"/>
          <w:lang w:val="fr-FR"/>
        </w:rPr>
      </w:pPr>
      <w:bookmarkStart w:id="17" w:name="_Toc208643145"/>
      <w:r w:rsidRPr="00526D34">
        <w:rPr>
          <w:rFonts w:asciiTheme="majorBidi" w:hAnsiTheme="majorBidi" w:cstheme="majorBidi"/>
          <w:i w:val="0"/>
          <w:u w:val="single" w:color="000000"/>
          <w:lang w:val="fr-FR"/>
        </w:rPr>
        <w:t>Article 16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Inscription par anticipation</w:t>
      </w:r>
      <w:bookmarkEnd w:id="17"/>
      <w:r w:rsidRPr="00526D34">
        <w:rPr>
          <w:rFonts w:asciiTheme="majorBidi" w:hAnsiTheme="majorBidi" w:cstheme="majorBidi"/>
          <w:lang w:val="fr-FR"/>
        </w:rPr>
        <w:t xml:space="preserve"> </w:t>
      </w:r>
    </w:p>
    <w:p w14:paraId="2EE0484D" w14:textId="77777777" w:rsidR="001E5076" w:rsidRPr="00526D34" w:rsidRDefault="00000000">
      <w:pPr>
        <w:spacing w:after="128"/>
        <w:ind w:left="703" w:right="107"/>
        <w:rPr>
          <w:rFonts w:asciiTheme="majorBidi" w:hAnsiTheme="majorBidi" w:cstheme="majorBidi"/>
        </w:rPr>
      </w:pPr>
      <w:r w:rsidRPr="00526D34">
        <w:rPr>
          <w:rFonts w:asciiTheme="majorBidi" w:hAnsiTheme="majorBidi" w:cstheme="majorBidi"/>
        </w:rPr>
        <w:t xml:space="preserve">Un étudiant s’inscrivant dans un cycle ne peut s’inscrire à des UE d’un cycle supérieur dans la même discipline. </w:t>
      </w:r>
    </w:p>
    <w:p w14:paraId="6D426E96" w14:textId="77777777" w:rsidR="001E5076" w:rsidRPr="00526D34" w:rsidRDefault="00000000">
      <w:pPr>
        <w:spacing w:after="124"/>
        <w:ind w:left="703" w:right="107"/>
        <w:rPr>
          <w:rFonts w:asciiTheme="majorBidi" w:hAnsiTheme="majorBidi" w:cstheme="majorBidi"/>
        </w:rPr>
      </w:pPr>
      <w:r w:rsidRPr="00526D34">
        <w:rPr>
          <w:rFonts w:asciiTheme="majorBidi" w:hAnsiTheme="majorBidi" w:cstheme="majorBidi"/>
        </w:rPr>
        <w:t xml:space="preserve">Cependant, lorsqu’il manque six crédits ou moins pour achever un programme de premier cycle, une « inscription par anticipation » au deuxième cycle est possible pour 30 crédits au plus, après l’accord du Conseil de l’institution. </w:t>
      </w:r>
    </w:p>
    <w:p w14:paraId="28996EAC" w14:textId="77777777" w:rsidR="001E5076" w:rsidRPr="00526D34" w:rsidRDefault="00000000">
      <w:pPr>
        <w:spacing w:after="145"/>
        <w:ind w:left="703" w:right="107"/>
        <w:rPr>
          <w:rFonts w:asciiTheme="majorBidi" w:hAnsiTheme="majorBidi" w:cstheme="majorBidi"/>
        </w:rPr>
      </w:pPr>
      <w:r w:rsidRPr="00526D34">
        <w:rPr>
          <w:rFonts w:asciiTheme="majorBidi" w:hAnsiTheme="majorBidi" w:cstheme="majorBidi"/>
        </w:rPr>
        <w:t xml:space="preserve">Dans ce cas, il n’est pas possible d’achever ces deux cycles à la même date : il est exigé un intervalle de temps de deux semestres au moins entre l’achèvement de chacun des deux cycles. </w:t>
      </w:r>
    </w:p>
    <w:p w14:paraId="213791D4" w14:textId="77777777" w:rsidR="001E5076" w:rsidRPr="00526D34" w:rsidRDefault="00000000">
      <w:pPr>
        <w:spacing w:after="298"/>
        <w:ind w:left="703" w:right="107"/>
        <w:rPr>
          <w:rFonts w:asciiTheme="majorBidi" w:hAnsiTheme="majorBidi" w:cstheme="majorBidi"/>
        </w:rPr>
      </w:pPr>
      <w:r w:rsidRPr="00526D34">
        <w:rPr>
          <w:rFonts w:asciiTheme="majorBidi" w:hAnsiTheme="majorBidi" w:cstheme="majorBidi"/>
        </w:rPr>
        <w:t xml:space="preserve">Les crédits des UE où l’étudiant s’est inscrit par anticipation ne peuvent être validés que si l’étudiant a achevé le programme du cycle inférieur. Les crédits sont alors capitalisés après cet achèvement. </w:t>
      </w:r>
    </w:p>
    <w:p w14:paraId="6BE24795" w14:textId="77777777" w:rsidR="001E5076" w:rsidRPr="00526D34" w:rsidRDefault="00000000">
      <w:pPr>
        <w:pStyle w:val="Heading3"/>
        <w:tabs>
          <w:tab w:val="center" w:pos="2844"/>
        </w:tabs>
        <w:ind w:left="-15" w:firstLine="0"/>
        <w:rPr>
          <w:rFonts w:asciiTheme="majorBidi" w:hAnsiTheme="majorBidi" w:cstheme="majorBidi"/>
          <w:lang w:val="fr-FR"/>
        </w:rPr>
      </w:pPr>
      <w:bookmarkStart w:id="18" w:name="_Toc208643146"/>
      <w:r w:rsidRPr="00526D34">
        <w:rPr>
          <w:rFonts w:asciiTheme="majorBidi" w:hAnsiTheme="majorBidi" w:cstheme="majorBidi"/>
          <w:i w:val="0"/>
          <w:u w:val="single" w:color="000000"/>
          <w:lang w:val="fr-FR"/>
        </w:rPr>
        <w:t>Article 17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Inscription en cours de programme</w:t>
      </w:r>
      <w:bookmarkEnd w:id="18"/>
      <w:r w:rsidRPr="00526D34">
        <w:rPr>
          <w:rFonts w:asciiTheme="majorBidi" w:hAnsiTheme="majorBidi" w:cstheme="majorBidi"/>
          <w:lang w:val="fr-FR"/>
        </w:rPr>
        <w:t xml:space="preserve"> </w:t>
      </w:r>
    </w:p>
    <w:p w14:paraId="62E1099A" w14:textId="77777777" w:rsidR="001E5076" w:rsidRPr="00526D34" w:rsidRDefault="00000000">
      <w:pPr>
        <w:numPr>
          <w:ilvl w:val="0"/>
          <w:numId w:val="5"/>
        </w:numPr>
        <w:ind w:right="107" w:hanging="566"/>
        <w:rPr>
          <w:rFonts w:asciiTheme="majorBidi" w:hAnsiTheme="majorBidi" w:cstheme="majorBidi"/>
        </w:rPr>
      </w:pPr>
      <w:r w:rsidRPr="00526D34">
        <w:rPr>
          <w:rFonts w:asciiTheme="majorBidi" w:hAnsiTheme="majorBidi" w:cstheme="majorBidi"/>
        </w:rPr>
        <w:t xml:space="preserve">Les crédits sont transférables en cours de programme dans les cas suivants : </w:t>
      </w:r>
    </w:p>
    <w:p w14:paraId="6E3A3721" w14:textId="77777777" w:rsidR="001E5076" w:rsidRPr="00526D34" w:rsidRDefault="00000000">
      <w:pPr>
        <w:numPr>
          <w:ilvl w:val="1"/>
          <w:numId w:val="5"/>
        </w:numPr>
        <w:ind w:right="107" w:hanging="463"/>
        <w:rPr>
          <w:rFonts w:asciiTheme="majorBidi" w:hAnsiTheme="majorBidi" w:cstheme="majorBidi"/>
        </w:rPr>
      </w:pPr>
      <w:r w:rsidRPr="00526D34">
        <w:rPr>
          <w:rFonts w:asciiTheme="majorBidi" w:hAnsiTheme="majorBidi" w:cstheme="majorBidi"/>
        </w:rPr>
        <w:t xml:space="preserve">Transfert entre programmes d’études d’un même cycle à l’intérieur de l’USJ </w:t>
      </w:r>
    </w:p>
    <w:p w14:paraId="4A61D331" w14:textId="77777777" w:rsidR="001E5076" w:rsidRPr="00526D34" w:rsidRDefault="00000000">
      <w:pPr>
        <w:numPr>
          <w:ilvl w:val="1"/>
          <w:numId w:val="5"/>
        </w:numPr>
        <w:spacing w:after="107"/>
        <w:ind w:right="107" w:hanging="463"/>
        <w:rPr>
          <w:rFonts w:asciiTheme="majorBidi" w:hAnsiTheme="majorBidi" w:cstheme="majorBidi"/>
        </w:rPr>
      </w:pPr>
      <w:r w:rsidRPr="00526D34">
        <w:rPr>
          <w:rFonts w:asciiTheme="majorBidi" w:hAnsiTheme="majorBidi" w:cstheme="majorBidi"/>
        </w:rPr>
        <w:t xml:space="preserve">Transfert d’un programme d’études d’une autre université à un programme d’études du même cycle à l’USJ. </w:t>
      </w:r>
    </w:p>
    <w:p w14:paraId="25EFCF5A" w14:textId="77777777" w:rsidR="001E5076" w:rsidRPr="00526D34" w:rsidRDefault="00000000">
      <w:pPr>
        <w:spacing w:after="120"/>
        <w:ind w:left="703" w:right="107"/>
        <w:rPr>
          <w:rFonts w:asciiTheme="majorBidi" w:hAnsiTheme="majorBidi" w:cstheme="majorBidi"/>
        </w:rPr>
      </w:pPr>
      <w:r w:rsidRPr="00526D34">
        <w:rPr>
          <w:rFonts w:asciiTheme="majorBidi" w:hAnsiTheme="majorBidi" w:cstheme="majorBidi"/>
        </w:rPr>
        <w:t xml:space="preserve">Tout transfert nécessite l’accord de la Commission des équivalences de l’USJ. En cas d’accord, le nombre de crédits obtenus par équivalence ne peut dépasser 50% des crédits du programme d’études. </w:t>
      </w:r>
    </w:p>
    <w:p w14:paraId="7BF26D48" w14:textId="77777777" w:rsidR="001E5076" w:rsidRPr="00526D34" w:rsidRDefault="00000000">
      <w:pPr>
        <w:numPr>
          <w:ilvl w:val="0"/>
          <w:numId w:val="5"/>
        </w:numPr>
        <w:spacing w:after="293"/>
        <w:ind w:right="107" w:hanging="566"/>
        <w:rPr>
          <w:rFonts w:asciiTheme="majorBidi" w:hAnsiTheme="majorBidi" w:cstheme="majorBidi"/>
        </w:rPr>
      </w:pPr>
      <w:r w:rsidRPr="00526D34">
        <w:rPr>
          <w:rFonts w:asciiTheme="majorBidi" w:hAnsiTheme="majorBidi" w:cstheme="majorBidi"/>
        </w:rPr>
        <w:t xml:space="preserve">Les crédits sont également transférables avec des universités ayant adopté l’ECTS : après une convention signée au cas par cas, les crédits acquis dans l’une sont validés dans l’autre. </w:t>
      </w:r>
    </w:p>
    <w:p w14:paraId="1E576F33" w14:textId="77777777" w:rsidR="001E5076" w:rsidRPr="00526D34" w:rsidRDefault="00000000">
      <w:pPr>
        <w:pStyle w:val="Heading3"/>
        <w:tabs>
          <w:tab w:val="center" w:pos="2697"/>
        </w:tabs>
        <w:ind w:left="-15" w:firstLine="0"/>
        <w:rPr>
          <w:rFonts w:asciiTheme="majorBidi" w:hAnsiTheme="majorBidi" w:cstheme="majorBidi"/>
          <w:lang w:val="fr-FR"/>
        </w:rPr>
      </w:pPr>
      <w:bookmarkStart w:id="19" w:name="_Toc208643147"/>
      <w:r w:rsidRPr="00526D34">
        <w:rPr>
          <w:rFonts w:asciiTheme="majorBidi" w:hAnsiTheme="majorBidi" w:cstheme="majorBidi"/>
          <w:i w:val="0"/>
          <w:u w:val="single" w:color="000000"/>
          <w:lang w:val="fr-FR"/>
        </w:rPr>
        <w:t>Article 18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Inscription « hors programme »</w:t>
      </w:r>
      <w:bookmarkEnd w:id="19"/>
      <w:r w:rsidRPr="00526D34">
        <w:rPr>
          <w:rFonts w:asciiTheme="majorBidi" w:hAnsiTheme="majorBidi" w:cstheme="majorBidi"/>
          <w:lang w:val="fr-FR"/>
        </w:rPr>
        <w:t xml:space="preserve"> </w:t>
      </w:r>
    </w:p>
    <w:p w14:paraId="1B51BDBD" w14:textId="77777777" w:rsidR="001E5076" w:rsidRPr="00526D34" w:rsidRDefault="00000000">
      <w:pPr>
        <w:numPr>
          <w:ilvl w:val="0"/>
          <w:numId w:val="6"/>
        </w:numPr>
        <w:ind w:right="107" w:hanging="566"/>
        <w:rPr>
          <w:rFonts w:asciiTheme="majorBidi" w:hAnsiTheme="majorBidi" w:cstheme="majorBidi"/>
        </w:rPr>
      </w:pPr>
      <w:r w:rsidRPr="00526D34">
        <w:rPr>
          <w:rFonts w:asciiTheme="majorBidi" w:hAnsiTheme="majorBidi" w:cstheme="majorBidi"/>
        </w:rPr>
        <w:t xml:space="preserve">Il est possible de s’inscrire « hors programme » à un maximum de 15 crédits si les conditions d’admission posées par l’institution sont remplies. </w:t>
      </w:r>
    </w:p>
    <w:p w14:paraId="29E8B6B5" w14:textId="77777777" w:rsidR="001E5076" w:rsidRPr="00526D34" w:rsidRDefault="00000000">
      <w:pPr>
        <w:numPr>
          <w:ilvl w:val="0"/>
          <w:numId w:val="6"/>
        </w:numPr>
        <w:ind w:right="107" w:hanging="566"/>
        <w:rPr>
          <w:rFonts w:asciiTheme="majorBidi" w:hAnsiTheme="majorBidi" w:cstheme="majorBidi"/>
        </w:rPr>
      </w:pPr>
      <w:r w:rsidRPr="00526D34">
        <w:rPr>
          <w:rFonts w:asciiTheme="majorBidi" w:hAnsiTheme="majorBidi" w:cstheme="majorBidi"/>
        </w:rPr>
        <w:t xml:space="preserve">L’inscription dans une UE peut être refusée par le responsable de l’institution si l’étudiant ne justifie pas des prérequis ou si le nombre maximal d’étudiants a été atteint. </w:t>
      </w:r>
    </w:p>
    <w:p w14:paraId="5FB5F653" w14:textId="77777777" w:rsidR="001E5076" w:rsidRPr="00526D34" w:rsidRDefault="00000000">
      <w:pPr>
        <w:numPr>
          <w:ilvl w:val="0"/>
          <w:numId w:val="6"/>
        </w:numPr>
        <w:ind w:right="107" w:hanging="566"/>
        <w:rPr>
          <w:rFonts w:asciiTheme="majorBidi" w:hAnsiTheme="majorBidi" w:cstheme="majorBidi"/>
        </w:rPr>
      </w:pPr>
      <w:r w:rsidRPr="00526D34">
        <w:rPr>
          <w:rFonts w:asciiTheme="majorBidi" w:hAnsiTheme="majorBidi" w:cstheme="majorBidi"/>
        </w:rPr>
        <w:lastRenderedPageBreak/>
        <w:t xml:space="preserve">L’étudiant est soumis à l’évaluation de ses UE et reçoit un relevé de notes, unique et global. </w:t>
      </w:r>
    </w:p>
    <w:p w14:paraId="62B7AD4F" w14:textId="77777777" w:rsidR="001E5076" w:rsidRPr="00526D34" w:rsidRDefault="00000000">
      <w:pPr>
        <w:numPr>
          <w:ilvl w:val="0"/>
          <w:numId w:val="6"/>
        </w:numPr>
        <w:spacing w:after="297"/>
        <w:ind w:right="107" w:hanging="566"/>
        <w:rPr>
          <w:rFonts w:asciiTheme="majorBidi" w:hAnsiTheme="majorBidi" w:cstheme="majorBidi"/>
        </w:rPr>
      </w:pPr>
      <w:r w:rsidRPr="00526D34">
        <w:rPr>
          <w:rFonts w:asciiTheme="majorBidi" w:hAnsiTheme="majorBidi" w:cstheme="majorBidi"/>
        </w:rPr>
        <w:t xml:space="preserve">L’étudiant peut capitaliser les crédits validés « hors programme » en s’inscrivant à un programme selon le régime régulier (réf. article 21du présent document). </w:t>
      </w:r>
    </w:p>
    <w:p w14:paraId="3B80A3C4" w14:textId="77777777" w:rsidR="001E5076" w:rsidRPr="00526D34" w:rsidRDefault="00000000">
      <w:pPr>
        <w:pStyle w:val="Heading3"/>
        <w:tabs>
          <w:tab w:val="center" w:pos="1988"/>
        </w:tabs>
        <w:spacing w:after="207"/>
        <w:ind w:left="-15" w:firstLine="0"/>
        <w:rPr>
          <w:rFonts w:asciiTheme="majorBidi" w:hAnsiTheme="majorBidi" w:cstheme="majorBidi"/>
          <w:lang w:val="fr-FR"/>
        </w:rPr>
      </w:pPr>
      <w:bookmarkStart w:id="20" w:name="_Toc208643148"/>
      <w:r w:rsidRPr="00526D34">
        <w:rPr>
          <w:rFonts w:asciiTheme="majorBidi" w:hAnsiTheme="majorBidi" w:cstheme="majorBidi"/>
          <w:i w:val="0"/>
          <w:u w:val="single" w:color="000000"/>
          <w:lang w:val="fr-FR"/>
        </w:rPr>
        <w:t>Article 19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Auditeurs libres</w:t>
      </w:r>
      <w:bookmarkEnd w:id="20"/>
      <w:r w:rsidRPr="00526D34">
        <w:rPr>
          <w:rFonts w:asciiTheme="majorBidi" w:hAnsiTheme="majorBidi" w:cstheme="majorBidi"/>
          <w:lang w:val="fr-FR"/>
        </w:rPr>
        <w:t xml:space="preserve"> </w:t>
      </w:r>
    </w:p>
    <w:p w14:paraId="5117578A" w14:textId="77777777" w:rsidR="001E5076" w:rsidRPr="00526D34" w:rsidRDefault="00000000">
      <w:pPr>
        <w:numPr>
          <w:ilvl w:val="0"/>
          <w:numId w:val="7"/>
        </w:numPr>
        <w:ind w:right="107" w:hanging="566"/>
        <w:rPr>
          <w:rFonts w:asciiTheme="majorBidi" w:hAnsiTheme="majorBidi" w:cstheme="majorBidi"/>
        </w:rPr>
      </w:pPr>
      <w:r w:rsidRPr="00526D34">
        <w:rPr>
          <w:rFonts w:asciiTheme="majorBidi" w:hAnsiTheme="majorBidi" w:cstheme="majorBidi"/>
        </w:rPr>
        <w:t xml:space="preserve">Il est possible de s’inscrire en auditeur libre à une ou plusieurs UE.  </w:t>
      </w:r>
    </w:p>
    <w:p w14:paraId="078631F6" w14:textId="77777777" w:rsidR="001E5076" w:rsidRPr="00526D34" w:rsidRDefault="00000000">
      <w:pPr>
        <w:numPr>
          <w:ilvl w:val="0"/>
          <w:numId w:val="7"/>
        </w:numPr>
        <w:ind w:right="107" w:hanging="566"/>
        <w:rPr>
          <w:rFonts w:asciiTheme="majorBidi" w:hAnsiTheme="majorBidi" w:cstheme="majorBidi"/>
        </w:rPr>
      </w:pPr>
      <w:r w:rsidRPr="00526D34">
        <w:rPr>
          <w:rFonts w:asciiTheme="majorBidi" w:hAnsiTheme="majorBidi" w:cstheme="majorBidi"/>
        </w:rPr>
        <w:t xml:space="preserve">L’inscription dans une UE peut être refusée par le responsable de l’institution si l’auditeur libre ne justifie pas des prérequis ou si le nombre maximal d’étudiants a été atteint. </w:t>
      </w:r>
    </w:p>
    <w:p w14:paraId="42376244" w14:textId="77777777" w:rsidR="001E5076" w:rsidRPr="00526D34" w:rsidRDefault="00000000">
      <w:pPr>
        <w:numPr>
          <w:ilvl w:val="0"/>
          <w:numId w:val="7"/>
        </w:numPr>
        <w:spacing w:after="0"/>
        <w:ind w:right="107" w:hanging="566"/>
        <w:rPr>
          <w:rFonts w:asciiTheme="majorBidi" w:hAnsiTheme="majorBidi" w:cstheme="majorBidi"/>
        </w:rPr>
      </w:pPr>
      <w:r w:rsidRPr="00526D34">
        <w:rPr>
          <w:rFonts w:asciiTheme="majorBidi" w:hAnsiTheme="majorBidi" w:cstheme="majorBidi"/>
        </w:rPr>
        <w:t xml:space="preserve">L’auditeur libre n’est pas un étudiant régulier de l’USJ et n’est pas soumis à l’évaluation des acquis. </w:t>
      </w:r>
    </w:p>
    <w:p w14:paraId="61C19182" w14:textId="77777777" w:rsidR="001E5076" w:rsidRPr="00526D34" w:rsidRDefault="00000000">
      <w:pPr>
        <w:spacing w:after="322"/>
        <w:ind w:left="703" w:right="107"/>
        <w:rPr>
          <w:rFonts w:asciiTheme="majorBidi" w:hAnsiTheme="majorBidi" w:cstheme="majorBidi"/>
        </w:rPr>
      </w:pPr>
      <w:r w:rsidRPr="00526D34">
        <w:rPr>
          <w:rFonts w:asciiTheme="majorBidi" w:hAnsiTheme="majorBidi" w:cstheme="majorBidi"/>
        </w:rPr>
        <w:t xml:space="preserve">Il ne reçoit pas d’attestation d’inscription mais une attestation d’assiduité à sa demande. Sur sa carte d’étudiant il est indiqué clairement la qualité d’auditeur libre. La durée de validité de la carte est également précisée. </w:t>
      </w:r>
    </w:p>
    <w:p w14:paraId="59F81B04" w14:textId="77777777" w:rsidR="001E5076" w:rsidRPr="00526D34" w:rsidRDefault="00000000">
      <w:pPr>
        <w:pStyle w:val="Heading3"/>
        <w:tabs>
          <w:tab w:val="center" w:pos="2450"/>
        </w:tabs>
        <w:ind w:left="-15" w:firstLine="0"/>
        <w:rPr>
          <w:rFonts w:asciiTheme="majorBidi" w:hAnsiTheme="majorBidi" w:cstheme="majorBidi"/>
          <w:lang w:val="fr-FR"/>
        </w:rPr>
      </w:pPr>
      <w:bookmarkStart w:id="21" w:name="_Toc208643149"/>
      <w:r w:rsidRPr="00526D34">
        <w:rPr>
          <w:rFonts w:asciiTheme="majorBidi" w:hAnsiTheme="majorBidi" w:cstheme="majorBidi"/>
          <w:i w:val="0"/>
          <w:u w:val="single" w:color="000000"/>
          <w:lang w:val="fr-FR"/>
        </w:rPr>
        <w:t>Article 20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Modification d’inscription</w:t>
      </w:r>
      <w:bookmarkEnd w:id="21"/>
      <w:r w:rsidRPr="00526D34">
        <w:rPr>
          <w:rFonts w:asciiTheme="majorBidi" w:hAnsiTheme="majorBidi" w:cstheme="majorBidi"/>
          <w:lang w:val="fr-FR"/>
        </w:rPr>
        <w:t xml:space="preserve"> </w:t>
      </w:r>
    </w:p>
    <w:p w14:paraId="1E314CC9" w14:textId="77777777" w:rsidR="001E5076" w:rsidRPr="00526D34" w:rsidRDefault="00000000">
      <w:pPr>
        <w:ind w:left="703" w:right="107"/>
        <w:rPr>
          <w:rFonts w:asciiTheme="majorBidi" w:hAnsiTheme="majorBidi" w:cstheme="majorBidi"/>
        </w:rPr>
      </w:pPr>
      <w:r w:rsidRPr="00526D34">
        <w:rPr>
          <w:rFonts w:asciiTheme="majorBidi" w:hAnsiTheme="majorBidi" w:cstheme="majorBidi"/>
        </w:rPr>
        <w:t xml:space="preserve">Les étudiants s’inscrivent avant le début des cours. Ils bénéficient de deux semaines au début de chaque semestre pour modifier leur inscription ; ceux qui le souhaitent peuvent par la suite, mais avant la sixième semaine d’un semestre, se désister d’une UE ; ils devront toutefois régler l’intégralité du premier versement correspondant à cette UE. Ces modifications doivent être approuvées par le responsable de l’institution et au moins un membre du Conseil de l’institution. </w:t>
      </w:r>
    </w:p>
    <w:p w14:paraId="645B76CF" w14:textId="77777777" w:rsidR="001E5076" w:rsidRPr="00526D34" w:rsidRDefault="00000000">
      <w:pPr>
        <w:spacing w:after="142"/>
        <w:ind w:left="703" w:right="107"/>
        <w:rPr>
          <w:rFonts w:asciiTheme="majorBidi" w:hAnsiTheme="majorBidi" w:cstheme="majorBidi"/>
        </w:rPr>
      </w:pPr>
      <w:r w:rsidRPr="00526D34">
        <w:rPr>
          <w:rFonts w:asciiTheme="majorBidi" w:hAnsiTheme="majorBidi" w:cstheme="majorBidi"/>
        </w:rPr>
        <w:t xml:space="preserve">Un étudiant qui souhaite suspendre son inscription à un cycle, pour une durée déterminée ou indéterminée, doit présenter une demande écrite en ce sens, datée et signée, au responsable de son institution, qui doit approuver cette demande en précisant la date de son entrée en vigueur. </w:t>
      </w:r>
    </w:p>
    <w:p w14:paraId="23E9E175" w14:textId="77777777" w:rsidR="001E5076" w:rsidRPr="00526D34" w:rsidRDefault="00000000">
      <w:pPr>
        <w:spacing w:after="93"/>
        <w:ind w:left="703" w:right="107"/>
        <w:rPr>
          <w:rFonts w:asciiTheme="majorBidi" w:hAnsiTheme="majorBidi" w:cstheme="majorBidi"/>
        </w:rPr>
      </w:pPr>
      <w:r w:rsidRPr="00526D34">
        <w:rPr>
          <w:rFonts w:asciiTheme="majorBidi" w:hAnsiTheme="majorBidi" w:cstheme="majorBidi"/>
        </w:rPr>
        <w:t xml:space="preserve">Si la durée de suspension de l’inscription dépasse la durée minimale du cycle concerné, telle que définie à l’article 2 du présent règlement, l’institution se réserve le droit, après étude du dossier et consultation de la Commission des équivalences de l’USJ, de ne pas accorder à l’étudiant qui souhaite se réinscrire une équivalence complète des UE qu’il avait préalablement validées. </w:t>
      </w:r>
    </w:p>
    <w:p w14:paraId="6AC5C5FD" w14:textId="77777777" w:rsidR="00835E23" w:rsidRDefault="00000000" w:rsidP="00835E23">
      <w:pPr>
        <w:spacing w:after="122"/>
        <w:ind w:left="703" w:right="107"/>
        <w:rPr>
          <w:rFonts w:asciiTheme="majorBidi" w:hAnsiTheme="majorBidi" w:cstheme="majorBidi"/>
        </w:rPr>
      </w:pPr>
      <w:r w:rsidRPr="00526D34">
        <w:rPr>
          <w:rFonts w:asciiTheme="majorBidi" w:hAnsiTheme="majorBidi" w:cstheme="majorBidi"/>
        </w:rPr>
        <w:t xml:space="preserve">Un étudiant qui a suspendu son inscription à un cycle et qui souhaite se réinscrire doit présenter une demande écrite en ce sens, datée et signée, au responsable de son institution, qui doit approuver cette réinscription en précisant la date de son entrée en vigueur ainsi que la liste des UE accordées par équivalence le cas échéant. </w:t>
      </w:r>
    </w:p>
    <w:p w14:paraId="2F0D6297" w14:textId="28B960DD" w:rsidR="001E5076" w:rsidRPr="00526D34" w:rsidRDefault="00000000" w:rsidP="00835E23">
      <w:pPr>
        <w:spacing w:after="122"/>
        <w:ind w:left="703" w:right="107"/>
        <w:rPr>
          <w:rFonts w:asciiTheme="majorBidi" w:hAnsiTheme="majorBidi" w:cstheme="majorBidi"/>
        </w:rPr>
      </w:pPr>
      <w:r w:rsidRPr="00526D34">
        <w:rPr>
          <w:rFonts w:asciiTheme="majorBidi" w:hAnsiTheme="majorBidi" w:cstheme="majorBidi"/>
        </w:rPr>
        <w:t xml:space="preserve">La suspension de l’inscription et la réinscription ne peuvent pas entrer en vigueur en cours de semestre. </w:t>
      </w:r>
    </w:p>
    <w:p w14:paraId="2F8BFF57" w14:textId="77777777" w:rsidR="001E5076" w:rsidRPr="00526D34" w:rsidRDefault="00000000">
      <w:pPr>
        <w:pStyle w:val="Heading3"/>
        <w:tabs>
          <w:tab w:val="center" w:pos="1801"/>
        </w:tabs>
        <w:spacing w:after="159"/>
        <w:ind w:left="-15" w:firstLine="0"/>
        <w:rPr>
          <w:rFonts w:asciiTheme="majorBidi" w:hAnsiTheme="majorBidi" w:cstheme="majorBidi"/>
          <w:lang w:val="fr-FR"/>
        </w:rPr>
      </w:pPr>
      <w:bookmarkStart w:id="22" w:name="_Toc208643150"/>
      <w:r w:rsidRPr="00526D34">
        <w:rPr>
          <w:rFonts w:asciiTheme="majorBidi" w:hAnsiTheme="majorBidi" w:cstheme="majorBidi"/>
          <w:i w:val="0"/>
          <w:u w:val="single" w:color="000000"/>
          <w:lang w:val="fr-FR"/>
        </w:rPr>
        <w:t>Article 21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Attestations</w:t>
      </w:r>
      <w:bookmarkEnd w:id="22"/>
      <w:r w:rsidRPr="00526D34">
        <w:rPr>
          <w:rFonts w:asciiTheme="majorBidi" w:hAnsiTheme="majorBidi" w:cstheme="majorBidi"/>
          <w:lang w:val="fr-FR"/>
        </w:rPr>
        <w:t xml:space="preserve"> </w:t>
      </w:r>
    </w:p>
    <w:p w14:paraId="28CF8732" w14:textId="77777777" w:rsidR="001E5076" w:rsidRPr="00526D34" w:rsidRDefault="00000000">
      <w:pPr>
        <w:spacing w:after="150"/>
        <w:ind w:left="703" w:right="107"/>
        <w:rPr>
          <w:rFonts w:asciiTheme="majorBidi" w:hAnsiTheme="majorBidi" w:cstheme="majorBidi"/>
        </w:rPr>
      </w:pPr>
      <w:r w:rsidRPr="00526D34">
        <w:rPr>
          <w:rFonts w:asciiTheme="majorBidi" w:hAnsiTheme="majorBidi" w:cstheme="majorBidi"/>
        </w:rPr>
        <w:t xml:space="preserve">Des attestations sont délivrées à la demande des étudiants ; elles sont accordées en fonction de leur qualité d’étudiant : un étudiant est dit régulier s’il suit un programme diplômant ; il est à temps plein s’il est inscrit à 24 crédits au moins du semestre en cours. L’inscription cesse d’être valide en cas de non-acquittement des droits d’inscription. </w:t>
      </w:r>
    </w:p>
    <w:p w14:paraId="3C8253CB" w14:textId="77777777" w:rsidR="001E5076" w:rsidRPr="00526D34" w:rsidRDefault="00000000">
      <w:pPr>
        <w:numPr>
          <w:ilvl w:val="0"/>
          <w:numId w:val="8"/>
        </w:numPr>
        <w:ind w:right="107" w:hanging="538"/>
        <w:rPr>
          <w:rFonts w:asciiTheme="majorBidi" w:hAnsiTheme="majorBidi" w:cstheme="majorBidi"/>
        </w:rPr>
      </w:pPr>
      <w:r w:rsidRPr="00526D34">
        <w:rPr>
          <w:rFonts w:asciiTheme="majorBidi" w:hAnsiTheme="majorBidi" w:cstheme="majorBidi"/>
        </w:rPr>
        <w:t xml:space="preserve">Attestation d’admission : l’institution délivre, à l’intention des organismes assurant une aide financière et </w:t>
      </w:r>
      <w:proofErr w:type="gramStart"/>
      <w:r w:rsidRPr="00526D34">
        <w:rPr>
          <w:rFonts w:asciiTheme="majorBidi" w:hAnsiTheme="majorBidi" w:cstheme="majorBidi"/>
        </w:rPr>
        <w:t>suite à</w:t>
      </w:r>
      <w:proofErr w:type="gramEnd"/>
      <w:r w:rsidRPr="00526D34">
        <w:rPr>
          <w:rFonts w:asciiTheme="majorBidi" w:hAnsiTheme="majorBidi" w:cstheme="majorBidi"/>
        </w:rPr>
        <w:t xml:space="preserve"> la demande du candidat, des attestations d’admission pour les candidats admis à s’inscrire pour le semestre en cours. </w:t>
      </w:r>
    </w:p>
    <w:p w14:paraId="1D85B9E8" w14:textId="17AD318C" w:rsidR="007E778E" w:rsidRPr="00526D34" w:rsidRDefault="00000000">
      <w:pPr>
        <w:numPr>
          <w:ilvl w:val="0"/>
          <w:numId w:val="8"/>
        </w:numPr>
        <w:spacing w:after="326"/>
        <w:ind w:right="107" w:hanging="538"/>
        <w:rPr>
          <w:rFonts w:asciiTheme="majorBidi" w:hAnsiTheme="majorBidi" w:cstheme="majorBidi"/>
        </w:rPr>
      </w:pPr>
      <w:r w:rsidRPr="00526D34">
        <w:rPr>
          <w:rFonts w:asciiTheme="majorBidi" w:hAnsiTheme="majorBidi" w:cstheme="majorBidi"/>
        </w:rPr>
        <w:t xml:space="preserve">Attestation d’inscription : l’institution délivre aux étudiants, à leur demande, des attestations d’inscription mentionnant le nombre de crédits. Une attestation d’inscription à temps plein suppose que l’étudiant soit inscrit à 24 crédits au moins. </w:t>
      </w:r>
    </w:p>
    <w:p w14:paraId="0C350DDC" w14:textId="77777777" w:rsidR="001E5076" w:rsidRPr="00526D34" w:rsidRDefault="00000000">
      <w:pPr>
        <w:pStyle w:val="Heading3"/>
        <w:tabs>
          <w:tab w:val="center" w:pos="2713"/>
        </w:tabs>
        <w:ind w:left="-15" w:firstLine="0"/>
        <w:rPr>
          <w:rFonts w:asciiTheme="majorBidi" w:hAnsiTheme="majorBidi" w:cstheme="majorBidi"/>
          <w:lang w:val="fr-FR"/>
        </w:rPr>
      </w:pPr>
      <w:bookmarkStart w:id="23" w:name="_Toc208643151"/>
      <w:r w:rsidRPr="00526D34">
        <w:rPr>
          <w:rFonts w:asciiTheme="majorBidi" w:hAnsiTheme="majorBidi" w:cstheme="majorBidi"/>
          <w:i w:val="0"/>
          <w:u w:val="single" w:color="000000"/>
          <w:lang w:val="fr-FR"/>
        </w:rPr>
        <w:t>Article 22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Couverture sociale de l’étudiant</w:t>
      </w:r>
      <w:bookmarkEnd w:id="23"/>
      <w:r w:rsidRPr="00526D34">
        <w:rPr>
          <w:rFonts w:asciiTheme="majorBidi" w:hAnsiTheme="majorBidi" w:cstheme="majorBidi"/>
          <w:lang w:val="fr-FR"/>
        </w:rPr>
        <w:t xml:space="preserve"> </w:t>
      </w:r>
    </w:p>
    <w:p w14:paraId="6A61599B" w14:textId="77777777" w:rsidR="001E5076" w:rsidRPr="00526D34" w:rsidRDefault="00000000">
      <w:pPr>
        <w:numPr>
          <w:ilvl w:val="0"/>
          <w:numId w:val="9"/>
        </w:numPr>
        <w:spacing w:after="126" w:line="259" w:lineRule="auto"/>
        <w:ind w:hanging="284"/>
        <w:jc w:val="left"/>
        <w:rPr>
          <w:rFonts w:asciiTheme="majorBidi" w:hAnsiTheme="majorBidi" w:cstheme="majorBidi"/>
        </w:rPr>
      </w:pPr>
      <w:r w:rsidRPr="00526D34">
        <w:rPr>
          <w:rFonts w:asciiTheme="majorBidi" w:hAnsiTheme="majorBidi" w:cstheme="majorBidi"/>
          <w:i/>
        </w:rPr>
        <w:t xml:space="preserve">Protection obligatoire : </w:t>
      </w:r>
    </w:p>
    <w:p w14:paraId="33B7815A" w14:textId="77777777" w:rsidR="001E5076" w:rsidRPr="00526D34" w:rsidRDefault="00000000" w:rsidP="00B26A5B">
      <w:pPr>
        <w:spacing w:after="114"/>
        <w:ind w:left="630" w:right="107" w:firstLine="0"/>
        <w:rPr>
          <w:rFonts w:asciiTheme="majorBidi" w:hAnsiTheme="majorBidi" w:cstheme="majorBidi"/>
        </w:rPr>
      </w:pPr>
      <w:r w:rsidRPr="00526D34">
        <w:rPr>
          <w:rFonts w:asciiTheme="majorBidi" w:hAnsiTheme="majorBidi" w:cstheme="majorBidi"/>
        </w:rPr>
        <w:lastRenderedPageBreak/>
        <w:t xml:space="preserve">Tout étudiant libanais dont l’âge est égal ou inférieur à 30 ans est inscrit à un régime obligatoire de protection sociale qui couvre ses soins médicaux et ses frais d’hospitalisation. Selon sa situation familiale, il peut bénéficier de la couverture de ses parents ou de celle du régime étudiant de la Caisse nationale de sécurité sociale, auquel cas il doit payer une cotisation annuelle. Les renseignements détaillés sur cette protection obligatoire sont fournis à l’inscription. </w:t>
      </w:r>
    </w:p>
    <w:p w14:paraId="21EA1EB5" w14:textId="77777777" w:rsidR="001E5076" w:rsidRPr="00526D34" w:rsidRDefault="00000000">
      <w:pPr>
        <w:numPr>
          <w:ilvl w:val="0"/>
          <w:numId w:val="9"/>
        </w:numPr>
        <w:spacing w:after="123" w:line="259" w:lineRule="auto"/>
        <w:ind w:hanging="284"/>
        <w:jc w:val="left"/>
        <w:rPr>
          <w:rFonts w:asciiTheme="majorBidi" w:hAnsiTheme="majorBidi" w:cstheme="majorBidi"/>
        </w:rPr>
      </w:pPr>
      <w:r w:rsidRPr="00526D34">
        <w:rPr>
          <w:rFonts w:asciiTheme="majorBidi" w:hAnsiTheme="majorBidi" w:cstheme="majorBidi"/>
          <w:i/>
        </w:rPr>
        <w:t xml:space="preserve">Assurance contre les accidents souscrite par l’Université : </w:t>
      </w:r>
    </w:p>
    <w:p w14:paraId="2DA8C465" w14:textId="77777777" w:rsidR="001E5076" w:rsidRPr="00526D34" w:rsidRDefault="00000000">
      <w:pPr>
        <w:spacing w:after="133"/>
        <w:ind w:left="703" w:right="107"/>
        <w:rPr>
          <w:rFonts w:asciiTheme="majorBidi" w:hAnsiTheme="majorBidi" w:cstheme="majorBidi"/>
        </w:rPr>
      </w:pPr>
      <w:r w:rsidRPr="00526D34">
        <w:rPr>
          <w:rFonts w:asciiTheme="majorBidi" w:hAnsiTheme="majorBidi" w:cstheme="majorBidi"/>
        </w:rPr>
        <w:t xml:space="preserve">Tout étudiant bénéficie de la police d’assurance « Étudiants » souscrite par l’Université. Elle le couvre pendant les jours ouvrables tels que précisés dans le calendrier universitaire et ce durant les heures de présence à l’Université ou lors des déplacements de et vers l’Université ; cette police d’assurance le couvre également à l’occasion d’activités ou de projets organisés par l’Université même s’ils ont lieu durant les jours non ouvrables. </w:t>
      </w:r>
    </w:p>
    <w:p w14:paraId="3E832AD6" w14:textId="77777777" w:rsidR="001E5076" w:rsidRPr="00526D34" w:rsidRDefault="00000000">
      <w:pPr>
        <w:spacing w:after="128"/>
        <w:ind w:left="703" w:right="107"/>
        <w:rPr>
          <w:rFonts w:asciiTheme="majorBidi" w:hAnsiTheme="majorBidi" w:cstheme="majorBidi"/>
        </w:rPr>
      </w:pPr>
      <w:r w:rsidRPr="00526D34">
        <w:rPr>
          <w:rFonts w:asciiTheme="majorBidi" w:hAnsiTheme="majorBidi" w:cstheme="majorBidi"/>
        </w:rPr>
        <w:t xml:space="preserve">En cas d’accident en dehors des cas prévus ci-dessus la couverture est sujette à l’accord préalable du Rectorat. </w:t>
      </w:r>
    </w:p>
    <w:p w14:paraId="490F2CE8" w14:textId="77777777" w:rsidR="001E5076" w:rsidRPr="00526D34" w:rsidRDefault="00000000">
      <w:pPr>
        <w:ind w:left="703" w:right="107"/>
        <w:rPr>
          <w:rFonts w:asciiTheme="majorBidi" w:hAnsiTheme="majorBidi" w:cstheme="majorBidi"/>
        </w:rPr>
      </w:pPr>
      <w:r w:rsidRPr="00526D34">
        <w:rPr>
          <w:rFonts w:asciiTheme="majorBidi" w:hAnsiTheme="majorBidi" w:cstheme="majorBidi"/>
        </w:rPr>
        <w:t xml:space="preserve">L’assurance « Étudiants » couvre : </w:t>
      </w:r>
    </w:p>
    <w:p w14:paraId="663A9FF6" w14:textId="77777777" w:rsidR="001E5076" w:rsidRPr="00526D34" w:rsidRDefault="00000000">
      <w:pPr>
        <w:numPr>
          <w:ilvl w:val="1"/>
          <w:numId w:val="52"/>
        </w:numPr>
        <w:spacing w:after="0"/>
        <w:ind w:right="107"/>
        <w:rPr>
          <w:rFonts w:asciiTheme="majorBidi" w:hAnsiTheme="majorBidi" w:cstheme="majorBidi"/>
        </w:rPr>
      </w:pPr>
      <w:proofErr w:type="gramStart"/>
      <w:r w:rsidRPr="00526D34">
        <w:rPr>
          <w:rFonts w:asciiTheme="majorBidi" w:hAnsiTheme="majorBidi" w:cstheme="majorBidi"/>
        </w:rPr>
        <w:t>le</w:t>
      </w:r>
      <w:proofErr w:type="gramEnd"/>
      <w:r w:rsidRPr="00526D34">
        <w:rPr>
          <w:rFonts w:asciiTheme="majorBidi" w:hAnsiTheme="majorBidi" w:cstheme="majorBidi"/>
        </w:rPr>
        <w:t xml:space="preserve"> décès accidentel, </w:t>
      </w:r>
    </w:p>
    <w:p w14:paraId="1F5F65EF" w14:textId="77777777" w:rsidR="008F2063" w:rsidRPr="00526D34" w:rsidRDefault="00000000">
      <w:pPr>
        <w:numPr>
          <w:ilvl w:val="1"/>
          <w:numId w:val="52"/>
        </w:numPr>
        <w:ind w:right="107"/>
        <w:rPr>
          <w:rFonts w:asciiTheme="majorBidi" w:hAnsiTheme="majorBidi" w:cstheme="majorBidi"/>
        </w:rPr>
      </w:pPr>
      <w:proofErr w:type="gramStart"/>
      <w:r w:rsidRPr="00526D34">
        <w:rPr>
          <w:rFonts w:asciiTheme="majorBidi" w:hAnsiTheme="majorBidi" w:cstheme="majorBidi"/>
        </w:rPr>
        <w:t>l'invalidité</w:t>
      </w:r>
      <w:proofErr w:type="gramEnd"/>
      <w:r w:rsidRPr="00526D34">
        <w:rPr>
          <w:rFonts w:asciiTheme="majorBidi" w:hAnsiTheme="majorBidi" w:cstheme="majorBidi"/>
        </w:rPr>
        <w:t xml:space="preserve"> totale permanente ou partielle </w:t>
      </w:r>
      <w:proofErr w:type="gramStart"/>
      <w:r w:rsidRPr="00526D34">
        <w:rPr>
          <w:rFonts w:asciiTheme="majorBidi" w:hAnsiTheme="majorBidi" w:cstheme="majorBidi"/>
        </w:rPr>
        <w:t>suite à un</w:t>
      </w:r>
      <w:proofErr w:type="gramEnd"/>
      <w:r w:rsidRPr="00526D34">
        <w:rPr>
          <w:rFonts w:asciiTheme="majorBidi" w:hAnsiTheme="majorBidi" w:cstheme="majorBidi"/>
        </w:rPr>
        <w:t xml:space="preserve"> accident, </w:t>
      </w:r>
    </w:p>
    <w:p w14:paraId="72179ED8" w14:textId="50878E67" w:rsidR="001E5076" w:rsidRPr="00526D34" w:rsidRDefault="00000000" w:rsidP="006C5AC1">
      <w:pPr>
        <w:numPr>
          <w:ilvl w:val="1"/>
          <w:numId w:val="52"/>
        </w:numPr>
        <w:spacing w:after="120"/>
        <w:ind w:right="101"/>
        <w:rPr>
          <w:rFonts w:asciiTheme="majorBidi" w:hAnsiTheme="majorBidi" w:cstheme="majorBidi"/>
        </w:rPr>
      </w:pPr>
      <w:proofErr w:type="gramStart"/>
      <w:r w:rsidRPr="00526D34">
        <w:rPr>
          <w:rFonts w:asciiTheme="majorBidi" w:hAnsiTheme="majorBidi" w:cstheme="majorBidi"/>
        </w:rPr>
        <w:t>les</w:t>
      </w:r>
      <w:proofErr w:type="gramEnd"/>
      <w:r w:rsidRPr="00526D34">
        <w:rPr>
          <w:rFonts w:asciiTheme="majorBidi" w:hAnsiTheme="majorBidi" w:cstheme="majorBidi"/>
        </w:rPr>
        <w:t xml:space="preserve"> frais médicaux </w:t>
      </w:r>
      <w:proofErr w:type="gramStart"/>
      <w:r w:rsidRPr="00526D34">
        <w:rPr>
          <w:rFonts w:asciiTheme="majorBidi" w:hAnsiTheme="majorBidi" w:cstheme="majorBidi"/>
        </w:rPr>
        <w:t>suite à un</w:t>
      </w:r>
      <w:proofErr w:type="gramEnd"/>
      <w:r w:rsidRPr="00526D34">
        <w:rPr>
          <w:rFonts w:asciiTheme="majorBidi" w:hAnsiTheme="majorBidi" w:cstheme="majorBidi"/>
        </w:rPr>
        <w:t xml:space="preserve"> accident. </w:t>
      </w:r>
    </w:p>
    <w:p w14:paraId="0F35B5B0" w14:textId="77777777" w:rsidR="001E5076" w:rsidRPr="00526D34" w:rsidRDefault="00000000">
      <w:pPr>
        <w:numPr>
          <w:ilvl w:val="0"/>
          <w:numId w:val="9"/>
        </w:numPr>
        <w:spacing w:after="123" w:line="259" w:lineRule="auto"/>
        <w:ind w:hanging="142"/>
        <w:jc w:val="left"/>
        <w:rPr>
          <w:rFonts w:asciiTheme="majorBidi" w:hAnsiTheme="majorBidi" w:cstheme="majorBidi"/>
        </w:rPr>
      </w:pPr>
      <w:r w:rsidRPr="00526D34">
        <w:rPr>
          <w:rFonts w:asciiTheme="majorBidi" w:hAnsiTheme="majorBidi" w:cstheme="majorBidi"/>
          <w:i/>
        </w:rPr>
        <w:t xml:space="preserve">Assurance privée : </w:t>
      </w:r>
    </w:p>
    <w:p w14:paraId="1A87E619" w14:textId="77777777" w:rsidR="001E5076" w:rsidRPr="00526D34" w:rsidRDefault="00000000">
      <w:pPr>
        <w:numPr>
          <w:ilvl w:val="1"/>
          <w:numId w:val="38"/>
        </w:numPr>
        <w:spacing w:after="10"/>
        <w:ind w:right="107"/>
        <w:rPr>
          <w:rFonts w:asciiTheme="majorBidi" w:hAnsiTheme="majorBidi" w:cstheme="majorBidi"/>
        </w:rPr>
      </w:pPr>
      <w:r w:rsidRPr="00526D34">
        <w:rPr>
          <w:rFonts w:asciiTheme="majorBidi" w:hAnsiTheme="majorBidi" w:cstheme="majorBidi"/>
        </w:rPr>
        <w:t xml:space="preserve">Les étudiants libanais qui ne bénéficient pas de la Caisse nationale de sécurité sociale sont invités à souscrire à une police d’assurance privée (à leurs propres frais) couvrant au moins leur hospitalisation. </w:t>
      </w:r>
    </w:p>
    <w:p w14:paraId="6A9319A8" w14:textId="77777777" w:rsidR="001E5076" w:rsidRPr="00526D34" w:rsidRDefault="00000000">
      <w:pPr>
        <w:numPr>
          <w:ilvl w:val="1"/>
          <w:numId w:val="38"/>
        </w:numPr>
        <w:ind w:right="107"/>
        <w:rPr>
          <w:rFonts w:asciiTheme="majorBidi" w:hAnsiTheme="majorBidi" w:cstheme="majorBidi"/>
        </w:rPr>
      </w:pPr>
      <w:r w:rsidRPr="00526D34">
        <w:rPr>
          <w:rFonts w:asciiTheme="majorBidi" w:hAnsiTheme="majorBidi" w:cstheme="majorBidi"/>
        </w:rPr>
        <w:t xml:space="preserve">Les étudiants étrangers doivent souscrire à leurs propres frais ou selon leurs conditions d’inscription à une assurance couvrant au moins leur hospitalisation et leur rapatriement. </w:t>
      </w:r>
    </w:p>
    <w:p w14:paraId="6D10421C" w14:textId="77777777" w:rsidR="008F2063" w:rsidRPr="00526D34" w:rsidRDefault="00000000">
      <w:pPr>
        <w:numPr>
          <w:ilvl w:val="1"/>
          <w:numId w:val="38"/>
        </w:numPr>
        <w:spacing w:after="104" w:line="275" w:lineRule="auto"/>
        <w:ind w:right="107"/>
        <w:rPr>
          <w:rFonts w:asciiTheme="majorBidi" w:hAnsiTheme="majorBidi" w:cstheme="majorBidi"/>
        </w:rPr>
      </w:pPr>
      <w:r w:rsidRPr="00526D34">
        <w:rPr>
          <w:rFonts w:asciiTheme="majorBidi" w:hAnsiTheme="majorBidi" w:cstheme="majorBidi"/>
        </w:rPr>
        <w:t xml:space="preserve">Les étudiants en mobilité sortante dans le cadre des programmes universitaires doivent souscrire à leurs propres frais à une assurance couvrant au moins leur hospitalisation et leur rapatriement. </w:t>
      </w:r>
    </w:p>
    <w:p w14:paraId="284C344C" w14:textId="4D96BA04" w:rsidR="001E5076" w:rsidRPr="00526D34" w:rsidRDefault="00000000">
      <w:pPr>
        <w:pStyle w:val="ListParagraph"/>
        <w:numPr>
          <w:ilvl w:val="0"/>
          <w:numId w:val="9"/>
        </w:numPr>
        <w:spacing w:after="104" w:line="275" w:lineRule="auto"/>
        <w:ind w:right="107"/>
        <w:rPr>
          <w:rFonts w:asciiTheme="majorBidi" w:hAnsiTheme="majorBidi" w:cstheme="majorBidi"/>
        </w:rPr>
      </w:pPr>
      <w:r w:rsidRPr="00526D34">
        <w:rPr>
          <w:rFonts w:asciiTheme="majorBidi" w:hAnsiTheme="majorBidi" w:cstheme="majorBidi"/>
          <w:i/>
        </w:rPr>
        <w:t xml:space="preserve">Assurance professionnelle : </w:t>
      </w:r>
    </w:p>
    <w:p w14:paraId="0E7F2187" w14:textId="77777777" w:rsidR="001E5076" w:rsidRPr="00526D34" w:rsidRDefault="00000000">
      <w:pPr>
        <w:spacing w:after="296"/>
        <w:ind w:left="703" w:right="107"/>
        <w:rPr>
          <w:rFonts w:asciiTheme="majorBidi" w:hAnsiTheme="majorBidi" w:cstheme="majorBidi"/>
        </w:rPr>
      </w:pPr>
      <w:r w:rsidRPr="00526D34">
        <w:rPr>
          <w:rFonts w:asciiTheme="majorBidi" w:hAnsiTheme="majorBidi" w:cstheme="majorBidi"/>
        </w:rPr>
        <w:t xml:space="preserve">L’étudiant en stage de soins, conformément aux conditions posées par l’Université, bénéficie d’une assurance de responsabilité civile professionnelle souscrite, selon le cas, par l’Université ou tout autre organisme afin de couvrir les accidents survenus dans le cadre de ces activités au Liban. </w:t>
      </w:r>
    </w:p>
    <w:p w14:paraId="3E35EA52" w14:textId="77777777" w:rsidR="001E5076" w:rsidRPr="00526D34" w:rsidRDefault="00000000">
      <w:pPr>
        <w:pStyle w:val="Heading3"/>
        <w:tabs>
          <w:tab w:val="center" w:pos="1956"/>
        </w:tabs>
        <w:spacing w:after="204"/>
        <w:ind w:left="-15" w:firstLine="0"/>
        <w:rPr>
          <w:rFonts w:asciiTheme="majorBidi" w:hAnsiTheme="majorBidi" w:cstheme="majorBidi"/>
          <w:lang w:val="fr-FR"/>
        </w:rPr>
      </w:pPr>
      <w:bookmarkStart w:id="24" w:name="_Toc208643152"/>
      <w:r w:rsidRPr="00526D34">
        <w:rPr>
          <w:rFonts w:asciiTheme="majorBidi" w:hAnsiTheme="majorBidi" w:cstheme="majorBidi"/>
          <w:i w:val="0"/>
          <w:u w:val="single" w:color="000000"/>
          <w:lang w:val="fr-FR"/>
        </w:rPr>
        <w:t>Article 23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Aide financière</w:t>
      </w:r>
      <w:bookmarkEnd w:id="24"/>
      <w:r w:rsidRPr="00526D34">
        <w:rPr>
          <w:rFonts w:asciiTheme="majorBidi" w:hAnsiTheme="majorBidi" w:cstheme="majorBidi"/>
          <w:lang w:val="fr-FR"/>
        </w:rPr>
        <w:t xml:space="preserve"> </w:t>
      </w:r>
    </w:p>
    <w:p w14:paraId="356B210F" w14:textId="77777777" w:rsidR="001E5076" w:rsidRPr="00526D34" w:rsidRDefault="00000000">
      <w:pPr>
        <w:ind w:left="703" w:right="107"/>
        <w:rPr>
          <w:rFonts w:asciiTheme="majorBidi" w:hAnsiTheme="majorBidi" w:cstheme="majorBidi"/>
        </w:rPr>
      </w:pPr>
      <w:r w:rsidRPr="00526D34">
        <w:rPr>
          <w:rFonts w:asciiTheme="majorBidi" w:hAnsiTheme="majorBidi" w:cstheme="majorBidi"/>
        </w:rPr>
        <w:t xml:space="preserve">L’Université accorde les aides financières suivantes : </w:t>
      </w:r>
    </w:p>
    <w:p w14:paraId="69E00B0C" w14:textId="77777777" w:rsidR="001E5076" w:rsidRPr="00526D34" w:rsidRDefault="00000000">
      <w:pPr>
        <w:numPr>
          <w:ilvl w:val="0"/>
          <w:numId w:val="40"/>
        </w:numPr>
        <w:spacing w:after="0"/>
        <w:ind w:right="107" w:hanging="425"/>
        <w:rPr>
          <w:rFonts w:asciiTheme="majorBidi" w:hAnsiTheme="majorBidi" w:cstheme="majorBidi"/>
        </w:rPr>
      </w:pPr>
      <w:proofErr w:type="gramStart"/>
      <w:r w:rsidRPr="00526D34">
        <w:rPr>
          <w:rFonts w:asciiTheme="majorBidi" w:hAnsiTheme="majorBidi" w:cstheme="majorBidi"/>
        </w:rPr>
        <w:t>des</w:t>
      </w:r>
      <w:proofErr w:type="gramEnd"/>
      <w:r w:rsidRPr="00526D34">
        <w:rPr>
          <w:rFonts w:asciiTheme="majorBidi" w:hAnsiTheme="majorBidi" w:cstheme="majorBidi"/>
        </w:rPr>
        <w:t xml:space="preserve"> échelonnements de la scolarité </w:t>
      </w:r>
      <w:proofErr w:type="gramStart"/>
      <w:r w:rsidRPr="00526D34">
        <w:rPr>
          <w:rFonts w:asciiTheme="majorBidi" w:hAnsiTheme="majorBidi" w:cstheme="majorBidi"/>
        </w:rPr>
        <w:t>suite à une</w:t>
      </w:r>
      <w:proofErr w:type="gramEnd"/>
      <w:r w:rsidRPr="00526D34">
        <w:rPr>
          <w:rFonts w:asciiTheme="majorBidi" w:hAnsiTheme="majorBidi" w:cstheme="majorBidi"/>
        </w:rPr>
        <w:t xml:space="preserve"> demande adressée au service social, </w:t>
      </w:r>
    </w:p>
    <w:p w14:paraId="5314B9F4" w14:textId="77777777" w:rsidR="001E5076" w:rsidRPr="00526D34" w:rsidRDefault="00000000">
      <w:pPr>
        <w:numPr>
          <w:ilvl w:val="0"/>
          <w:numId w:val="40"/>
        </w:numPr>
        <w:ind w:right="107" w:hanging="425"/>
        <w:rPr>
          <w:rFonts w:asciiTheme="majorBidi" w:hAnsiTheme="majorBidi" w:cstheme="majorBidi"/>
        </w:rPr>
      </w:pPr>
      <w:proofErr w:type="gramStart"/>
      <w:r w:rsidRPr="00526D34">
        <w:rPr>
          <w:rFonts w:asciiTheme="majorBidi" w:hAnsiTheme="majorBidi" w:cstheme="majorBidi"/>
        </w:rPr>
        <w:t>des</w:t>
      </w:r>
      <w:proofErr w:type="gramEnd"/>
      <w:r w:rsidRPr="00526D34">
        <w:rPr>
          <w:rFonts w:asciiTheme="majorBidi" w:hAnsiTheme="majorBidi" w:cstheme="majorBidi"/>
        </w:rPr>
        <w:t xml:space="preserve"> prêts sans intérêt auprès des banques moyennant une demande adressée au service social. Ces prêts sont remboursables après la fin des études, </w:t>
      </w:r>
    </w:p>
    <w:p w14:paraId="5D2EA360" w14:textId="77777777" w:rsidR="001E5076" w:rsidRPr="00526D34" w:rsidRDefault="00000000">
      <w:pPr>
        <w:numPr>
          <w:ilvl w:val="0"/>
          <w:numId w:val="40"/>
        </w:numPr>
        <w:ind w:right="107" w:hanging="425"/>
        <w:rPr>
          <w:rFonts w:asciiTheme="majorBidi" w:hAnsiTheme="majorBidi" w:cstheme="majorBidi"/>
        </w:rPr>
      </w:pPr>
      <w:proofErr w:type="gramStart"/>
      <w:r w:rsidRPr="00526D34">
        <w:rPr>
          <w:rFonts w:asciiTheme="majorBidi" w:hAnsiTheme="majorBidi" w:cstheme="majorBidi"/>
        </w:rPr>
        <w:t>des</w:t>
      </w:r>
      <w:proofErr w:type="gramEnd"/>
      <w:r w:rsidRPr="00526D34">
        <w:rPr>
          <w:rFonts w:asciiTheme="majorBidi" w:hAnsiTheme="majorBidi" w:cstheme="majorBidi"/>
        </w:rPr>
        <w:t xml:space="preserve"> bourses sociales moyennant une demande adressée au service social, </w:t>
      </w:r>
    </w:p>
    <w:p w14:paraId="613E7CA1" w14:textId="77777777" w:rsidR="001E5076" w:rsidRPr="00526D34" w:rsidRDefault="00000000">
      <w:pPr>
        <w:numPr>
          <w:ilvl w:val="0"/>
          <w:numId w:val="40"/>
        </w:numPr>
        <w:ind w:right="107" w:hanging="425"/>
        <w:rPr>
          <w:rFonts w:asciiTheme="majorBidi" w:hAnsiTheme="majorBidi" w:cstheme="majorBidi"/>
        </w:rPr>
      </w:pPr>
      <w:proofErr w:type="gramStart"/>
      <w:r w:rsidRPr="00526D34">
        <w:rPr>
          <w:rFonts w:asciiTheme="majorBidi" w:hAnsiTheme="majorBidi" w:cstheme="majorBidi"/>
        </w:rPr>
        <w:t>des</w:t>
      </w:r>
      <w:proofErr w:type="gramEnd"/>
      <w:r w:rsidRPr="00526D34">
        <w:rPr>
          <w:rFonts w:asciiTheme="majorBidi" w:hAnsiTheme="majorBidi" w:cstheme="majorBidi"/>
        </w:rPr>
        <w:t xml:space="preserve"> bourses d’excellence aux meilleurs bacheliers résidant au Liban. Elles couvrent totalement ou partiellement les frais d’études universitaires selon le règlement en vigueur, </w:t>
      </w:r>
    </w:p>
    <w:p w14:paraId="354015C3" w14:textId="77777777" w:rsidR="001E5076" w:rsidRPr="00526D34" w:rsidRDefault="00000000">
      <w:pPr>
        <w:numPr>
          <w:ilvl w:val="0"/>
          <w:numId w:val="40"/>
        </w:numPr>
        <w:ind w:right="107" w:hanging="425"/>
        <w:rPr>
          <w:rFonts w:asciiTheme="majorBidi" w:hAnsiTheme="majorBidi" w:cstheme="majorBidi"/>
        </w:rPr>
      </w:pPr>
      <w:proofErr w:type="gramStart"/>
      <w:r w:rsidRPr="00526D34">
        <w:rPr>
          <w:rFonts w:asciiTheme="majorBidi" w:hAnsiTheme="majorBidi" w:cstheme="majorBidi"/>
        </w:rPr>
        <w:t>des</w:t>
      </w:r>
      <w:proofErr w:type="gramEnd"/>
      <w:r w:rsidRPr="00526D34">
        <w:rPr>
          <w:rFonts w:asciiTheme="majorBidi" w:hAnsiTheme="majorBidi" w:cstheme="majorBidi"/>
        </w:rPr>
        <w:t xml:space="preserve"> bourses de mérite aux meilleurs étudiants, attribuées par le Conseil de chaque institution sur la base de critères académiques fixés par l’institution, </w:t>
      </w:r>
    </w:p>
    <w:p w14:paraId="768FBB8B" w14:textId="77777777" w:rsidR="001E5076" w:rsidRPr="00526D34" w:rsidRDefault="00000000">
      <w:pPr>
        <w:numPr>
          <w:ilvl w:val="0"/>
          <w:numId w:val="40"/>
        </w:numPr>
        <w:ind w:right="107" w:hanging="425"/>
        <w:rPr>
          <w:rFonts w:asciiTheme="majorBidi" w:hAnsiTheme="majorBidi" w:cstheme="majorBidi"/>
        </w:rPr>
      </w:pPr>
      <w:proofErr w:type="gramStart"/>
      <w:r w:rsidRPr="00526D34">
        <w:rPr>
          <w:rFonts w:asciiTheme="majorBidi" w:hAnsiTheme="majorBidi" w:cstheme="majorBidi"/>
        </w:rPr>
        <w:t>des</w:t>
      </w:r>
      <w:proofErr w:type="gramEnd"/>
      <w:r w:rsidRPr="00526D34">
        <w:rPr>
          <w:rFonts w:asciiTheme="majorBidi" w:hAnsiTheme="majorBidi" w:cstheme="majorBidi"/>
        </w:rPr>
        <w:t xml:space="preserve"> bourses sportives à des membres des sélections sportives, sur la base de critères définis par l’Université, </w:t>
      </w:r>
    </w:p>
    <w:p w14:paraId="619D287F" w14:textId="19245482" w:rsidR="00805D8F" w:rsidRDefault="00000000" w:rsidP="006C5AC1">
      <w:pPr>
        <w:numPr>
          <w:ilvl w:val="0"/>
          <w:numId w:val="40"/>
        </w:numPr>
        <w:spacing w:after="139"/>
        <w:ind w:right="107" w:hanging="425"/>
        <w:rPr>
          <w:rFonts w:asciiTheme="majorBidi" w:hAnsiTheme="majorBidi" w:cstheme="majorBidi"/>
        </w:rPr>
      </w:pPr>
      <w:proofErr w:type="gramStart"/>
      <w:r w:rsidRPr="00526D34">
        <w:rPr>
          <w:rFonts w:asciiTheme="majorBidi" w:hAnsiTheme="majorBidi" w:cstheme="majorBidi"/>
        </w:rPr>
        <w:lastRenderedPageBreak/>
        <w:t>des</w:t>
      </w:r>
      <w:proofErr w:type="gramEnd"/>
      <w:r w:rsidRPr="00526D34">
        <w:rPr>
          <w:rFonts w:asciiTheme="majorBidi" w:hAnsiTheme="majorBidi" w:cstheme="majorBidi"/>
        </w:rPr>
        <w:t xml:space="preserve"> bourses d’études à des étudiants étrangers ayant terminé leurs études universitaires de premier cycle à l’étranger de manière à pouvoir postuler pour une inscription en cycle supérieur. Elles couvrent tout ou partie des droits d’inscription et des frais de subsistance. </w:t>
      </w:r>
    </w:p>
    <w:p w14:paraId="7872D258" w14:textId="77777777" w:rsidR="006C5AC1" w:rsidRPr="006C5AC1" w:rsidRDefault="006C5AC1" w:rsidP="006C5AC1">
      <w:pPr>
        <w:spacing w:after="139"/>
        <w:ind w:left="1118" w:right="107" w:firstLine="0"/>
        <w:rPr>
          <w:rFonts w:asciiTheme="majorBidi" w:hAnsiTheme="majorBidi" w:cstheme="majorBidi"/>
        </w:rPr>
      </w:pPr>
    </w:p>
    <w:p w14:paraId="5A5DED86" w14:textId="77777777" w:rsidR="006C5AC1" w:rsidRDefault="006C5AC1" w:rsidP="006C5AC1">
      <w:pPr>
        <w:pBdr>
          <w:top w:val="single" w:sz="4" w:space="0" w:color="000000"/>
          <w:left w:val="single" w:sz="4" w:space="0" w:color="000000"/>
          <w:bottom w:val="single" w:sz="4" w:space="0" w:color="000000"/>
          <w:right w:val="single" w:sz="4" w:space="0" w:color="000000"/>
        </w:pBdr>
        <w:spacing w:after="0" w:line="269" w:lineRule="auto"/>
        <w:ind w:left="115" w:right="216" w:hanging="14"/>
        <w:rPr>
          <w:rFonts w:asciiTheme="majorBidi" w:hAnsiTheme="majorBidi" w:cstheme="majorBidi"/>
          <w:szCs w:val="22"/>
        </w:rPr>
      </w:pPr>
    </w:p>
    <w:p w14:paraId="41707B86" w14:textId="67FC6FE7" w:rsidR="008F2063" w:rsidRDefault="00000000" w:rsidP="006C5AC1">
      <w:pPr>
        <w:pBdr>
          <w:top w:val="single" w:sz="4" w:space="0" w:color="000000"/>
          <w:left w:val="single" w:sz="4" w:space="0" w:color="000000"/>
          <w:bottom w:val="single" w:sz="4" w:space="0" w:color="000000"/>
          <w:right w:val="single" w:sz="4" w:space="0" w:color="000000"/>
        </w:pBdr>
        <w:spacing w:after="0" w:line="269" w:lineRule="auto"/>
        <w:ind w:left="115" w:right="216" w:hanging="14"/>
        <w:rPr>
          <w:rFonts w:asciiTheme="majorBidi" w:hAnsiTheme="majorBidi" w:cstheme="majorBidi"/>
          <w:szCs w:val="22"/>
        </w:rPr>
      </w:pPr>
      <w:r w:rsidRPr="00526D34">
        <w:rPr>
          <w:rFonts w:asciiTheme="majorBidi" w:hAnsiTheme="majorBidi" w:cstheme="majorBidi"/>
          <w:szCs w:val="22"/>
        </w:rPr>
        <w:t>Des bourses de mérite sont octroyées aux meilleurs étudiants ayant validé, au moins, 60 crédits du Master en sciences de l’éducation, ou le cas échéant, une bonne partie de leur parcours académique.</w:t>
      </w:r>
      <w:r w:rsidR="008F2063" w:rsidRPr="00526D34">
        <w:rPr>
          <w:rFonts w:asciiTheme="majorBidi" w:hAnsiTheme="majorBidi" w:cstheme="majorBidi"/>
          <w:szCs w:val="22"/>
        </w:rPr>
        <w:t xml:space="preserve"> </w:t>
      </w:r>
    </w:p>
    <w:p w14:paraId="0564A6FD" w14:textId="77777777" w:rsidR="00992168" w:rsidRPr="00526D34" w:rsidRDefault="00992168" w:rsidP="006C5AC1">
      <w:pPr>
        <w:pBdr>
          <w:top w:val="single" w:sz="4" w:space="0" w:color="000000"/>
          <w:left w:val="single" w:sz="4" w:space="0" w:color="000000"/>
          <w:bottom w:val="single" w:sz="4" w:space="0" w:color="000000"/>
          <w:right w:val="single" w:sz="4" w:space="0" w:color="000000"/>
        </w:pBdr>
        <w:spacing w:after="0" w:line="269" w:lineRule="auto"/>
        <w:ind w:left="115" w:right="216" w:hanging="14"/>
        <w:rPr>
          <w:rFonts w:asciiTheme="majorBidi" w:hAnsiTheme="majorBidi" w:cstheme="majorBidi"/>
          <w:szCs w:val="22"/>
        </w:rPr>
      </w:pPr>
    </w:p>
    <w:p w14:paraId="34038516" w14:textId="3B7BDB1E" w:rsidR="001E5076" w:rsidRDefault="008F2063" w:rsidP="006C5AC1">
      <w:pPr>
        <w:pBdr>
          <w:top w:val="single" w:sz="4" w:space="0" w:color="000000"/>
          <w:left w:val="single" w:sz="4" w:space="0" w:color="000000"/>
          <w:bottom w:val="single" w:sz="4" w:space="0" w:color="000000"/>
          <w:right w:val="single" w:sz="4" w:space="0" w:color="000000"/>
        </w:pBdr>
        <w:spacing w:after="0" w:line="269" w:lineRule="auto"/>
        <w:ind w:left="115" w:right="216" w:hanging="14"/>
        <w:jc w:val="right"/>
        <w:rPr>
          <w:rFonts w:asciiTheme="majorBidi" w:hAnsiTheme="majorBidi" w:cstheme="majorBidi"/>
          <w:sz w:val="24"/>
        </w:rPr>
      </w:pPr>
      <w:r w:rsidRPr="00526D34">
        <w:rPr>
          <w:rFonts w:asciiTheme="majorBidi" w:hAnsiTheme="majorBidi" w:cstheme="majorBidi"/>
          <w:sz w:val="24"/>
          <w:rtl/>
        </w:rPr>
        <w:t>تقدمّ الكليّة منح التميّز لأفضل الطلاب الّذين أنجزوا 60 رصيداً على الأقلّ من مسار الماستر في العلوم التربويّة أو جزءًا مهمًّا من مسارهم الأكاديمي</w:t>
      </w:r>
      <w:r w:rsidR="00C64330">
        <w:rPr>
          <w:rFonts w:asciiTheme="majorBidi" w:hAnsiTheme="majorBidi" w:cstheme="majorBidi" w:hint="cs"/>
          <w:sz w:val="24"/>
          <w:rtl/>
        </w:rPr>
        <w:t>.</w:t>
      </w:r>
    </w:p>
    <w:p w14:paraId="6546FC4A" w14:textId="77777777" w:rsidR="00992168" w:rsidRPr="00526D34" w:rsidRDefault="00992168" w:rsidP="006C5AC1">
      <w:pPr>
        <w:pBdr>
          <w:top w:val="single" w:sz="4" w:space="0" w:color="000000"/>
          <w:left w:val="single" w:sz="4" w:space="0" w:color="000000"/>
          <w:bottom w:val="single" w:sz="4" w:space="0" w:color="000000"/>
          <w:right w:val="single" w:sz="4" w:space="0" w:color="000000"/>
        </w:pBdr>
        <w:spacing w:after="0" w:line="269" w:lineRule="auto"/>
        <w:ind w:left="115" w:right="216" w:hanging="14"/>
        <w:jc w:val="right"/>
        <w:rPr>
          <w:rFonts w:asciiTheme="majorBidi" w:hAnsiTheme="majorBidi" w:cstheme="majorBidi"/>
          <w:sz w:val="24"/>
        </w:rPr>
      </w:pPr>
    </w:p>
    <w:p w14:paraId="2F4D4EC5" w14:textId="01465EDC" w:rsidR="001E5076" w:rsidRDefault="00000000" w:rsidP="006C5AC1">
      <w:pPr>
        <w:pBdr>
          <w:top w:val="single" w:sz="4" w:space="0" w:color="000000"/>
          <w:left w:val="single" w:sz="4" w:space="0" w:color="000000"/>
          <w:bottom w:val="single" w:sz="4" w:space="0" w:color="000000"/>
          <w:right w:val="single" w:sz="4" w:space="0" w:color="000000"/>
        </w:pBdr>
        <w:spacing w:after="0" w:line="269" w:lineRule="auto"/>
        <w:ind w:left="115" w:right="216" w:hanging="14"/>
        <w:rPr>
          <w:rFonts w:asciiTheme="majorBidi" w:hAnsiTheme="majorBidi" w:cstheme="majorBidi"/>
          <w:szCs w:val="22"/>
          <w:lang w:val="en-US"/>
        </w:rPr>
      </w:pPr>
      <w:r w:rsidRPr="00526D34">
        <w:rPr>
          <w:rFonts w:asciiTheme="majorBidi" w:hAnsiTheme="majorBidi" w:cstheme="majorBidi"/>
          <w:szCs w:val="22"/>
          <w:lang w:val="en-US"/>
        </w:rPr>
        <w:t xml:space="preserve">Merit scholarships are granted to the best students who have validated at least 60 credits of the </w:t>
      </w:r>
      <w:proofErr w:type="gramStart"/>
      <w:r w:rsidRPr="00526D34">
        <w:rPr>
          <w:rFonts w:asciiTheme="majorBidi" w:hAnsiTheme="majorBidi" w:cstheme="majorBidi"/>
          <w:szCs w:val="22"/>
          <w:lang w:val="en-US"/>
        </w:rPr>
        <w:t>Master's degree in Education</w:t>
      </w:r>
      <w:proofErr w:type="gramEnd"/>
      <w:r w:rsidRPr="00526D34">
        <w:rPr>
          <w:rFonts w:asciiTheme="majorBidi" w:hAnsiTheme="majorBidi" w:cstheme="majorBidi"/>
          <w:szCs w:val="22"/>
          <w:lang w:val="en-US"/>
        </w:rPr>
        <w:t xml:space="preserve"> or, where applicable, a good part of their academic background. </w:t>
      </w:r>
    </w:p>
    <w:p w14:paraId="619BD545" w14:textId="77777777" w:rsidR="003F0E85" w:rsidRPr="00526D34" w:rsidRDefault="003F0E85" w:rsidP="006C5AC1">
      <w:pPr>
        <w:pBdr>
          <w:top w:val="single" w:sz="4" w:space="0" w:color="000000"/>
          <w:left w:val="single" w:sz="4" w:space="0" w:color="000000"/>
          <w:bottom w:val="single" w:sz="4" w:space="0" w:color="000000"/>
          <w:right w:val="single" w:sz="4" w:space="0" w:color="000000"/>
        </w:pBdr>
        <w:spacing w:after="0" w:line="269" w:lineRule="auto"/>
        <w:ind w:left="115" w:right="216" w:hanging="14"/>
        <w:rPr>
          <w:rFonts w:asciiTheme="majorBidi" w:hAnsiTheme="majorBidi" w:cstheme="majorBidi"/>
          <w:szCs w:val="22"/>
          <w:lang w:val="en-US"/>
        </w:rPr>
      </w:pPr>
    </w:p>
    <w:p w14:paraId="54AD2AE7" w14:textId="77777777" w:rsidR="00BE0D52" w:rsidRPr="007C6FDD" w:rsidRDefault="00BE0D52">
      <w:pPr>
        <w:pStyle w:val="Heading3"/>
        <w:tabs>
          <w:tab w:val="center" w:pos="2234"/>
        </w:tabs>
        <w:spacing w:after="188"/>
        <w:ind w:left="-15" w:firstLine="0"/>
        <w:rPr>
          <w:rFonts w:asciiTheme="majorBidi" w:hAnsiTheme="majorBidi" w:cstheme="majorBidi"/>
          <w:i w:val="0"/>
          <w:u w:val="single" w:color="000000"/>
        </w:rPr>
      </w:pPr>
    </w:p>
    <w:p w14:paraId="73874837" w14:textId="77777777" w:rsidR="00992168" w:rsidRPr="00992168" w:rsidRDefault="00992168" w:rsidP="00992168">
      <w:pPr>
        <w:rPr>
          <w:rtl/>
        </w:rPr>
      </w:pPr>
    </w:p>
    <w:p w14:paraId="43D39855" w14:textId="03B1BD05" w:rsidR="001E5076" w:rsidRPr="00526D34" w:rsidRDefault="00000000">
      <w:pPr>
        <w:pStyle w:val="Heading3"/>
        <w:tabs>
          <w:tab w:val="center" w:pos="2234"/>
        </w:tabs>
        <w:spacing w:after="188"/>
        <w:ind w:left="-15" w:firstLine="0"/>
        <w:rPr>
          <w:rFonts w:asciiTheme="majorBidi" w:hAnsiTheme="majorBidi" w:cstheme="majorBidi"/>
          <w:lang w:val="fr-FR"/>
        </w:rPr>
      </w:pPr>
      <w:bookmarkStart w:id="25" w:name="_Toc208643153"/>
      <w:r w:rsidRPr="00526D34">
        <w:rPr>
          <w:rFonts w:asciiTheme="majorBidi" w:hAnsiTheme="majorBidi" w:cstheme="majorBidi"/>
          <w:i w:val="0"/>
          <w:u w:val="single" w:color="000000"/>
          <w:lang w:val="fr-FR"/>
        </w:rPr>
        <w:t>Article 24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Réductions familiales</w:t>
      </w:r>
      <w:bookmarkEnd w:id="25"/>
      <w:r w:rsidRPr="00526D34">
        <w:rPr>
          <w:rFonts w:asciiTheme="majorBidi" w:hAnsiTheme="majorBidi" w:cstheme="majorBidi"/>
          <w:lang w:val="fr-FR"/>
        </w:rPr>
        <w:t xml:space="preserve">  </w:t>
      </w:r>
    </w:p>
    <w:p w14:paraId="2787DAA2" w14:textId="77777777" w:rsidR="001E5076" w:rsidRPr="00526D34" w:rsidRDefault="00000000">
      <w:pPr>
        <w:spacing w:after="110"/>
        <w:ind w:left="703" w:right="107"/>
        <w:rPr>
          <w:rFonts w:asciiTheme="majorBidi" w:hAnsiTheme="majorBidi" w:cstheme="majorBidi"/>
        </w:rPr>
      </w:pPr>
      <w:r w:rsidRPr="00526D34">
        <w:rPr>
          <w:rFonts w:asciiTheme="majorBidi" w:hAnsiTheme="majorBidi" w:cstheme="majorBidi"/>
        </w:rPr>
        <w:t xml:space="preserve">Les familles ayant plus d’un enfant inscrit à l’USJ bénéficient d’une réduction sur le prix des crédits uniquement, à condition que tous les enfants d’une même fratrie soient, pour un même semestre, inscrits chacun à au moins 20 crédits dans un programme diplômant. </w:t>
      </w:r>
    </w:p>
    <w:p w14:paraId="21DB45F4" w14:textId="77777777" w:rsidR="001E5076" w:rsidRPr="00526D34" w:rsidRDefault="00000000">
      <w:pPr>
        <w:spacing w:after="133"/>
        <w:ind w:left="703" w:right="107"/>
        <w:rPr>
          <w:rFonts w:asciiTheme="majorBidi" w:hAnsiTheme="majorBidi" w:cstheme="majorBidi"/>
        </w:rPr>
      </w:pPr>
      <w:r w:rsidRPr="00526D34">
        <w:rPr>
          <w:rFonts w:asciiTheme="majorBidi" w:hAnsiTheme="majorBidi" w:cstheme="majorBidi"/>
        </w:rPr>
        <w:t xml:space="preserve">Le pourcentage de réduction accordé est partagé à parts égales entre la fratrie de la manière suivante : </w:t>
      </w:r>
    </w:p>
    <w:p w14:paraId="741777F5" w14:textId="77777777" w:rsidR="001E5076" w:rsidRPr="00526D34" w:rsidRDefault="00000000">
      <w:pPr>
        <w:numPr>
          <w:ilvl w:val="0"/>
          <w:numId w:val="45"/>
        </w:numPr>
        <w:spacing w:after="0"/>
        <w:ind w:right="107" w:hanging="425"/>
        <w:rPr>
          <w:rFonts w:asciiTheme="majorBidi" w:hAnsiTheme="majorBidi" w:cstheme="majorBidi"/>
        </w:rPr>
      </w:pPr>
      <w:r w:rsidRPr="00526D34">
        <w:rPr>
          <w:rFonts w:asciiTheme="majorBidi" w:hAnsiTheme="majorBidi" w:cstheme="majorBidi"/>
        </w:rPr>
        <w:t xml:space="preserve">5% de réduction pour chacun des deux enfants, </w:t>
      </w:r>
    </w:p>
    <w:p w14:paraId="4361D56F" w14:textId="77777777" w:rsidR="001E5076" w:rsidRPr="00526D34" w:rsidRDefault="00000000">
      <w:pPr>
        <w:numPr>
          <w:ilvl w:val="0"/>
          <w:numId w:val="45"/>
        </w:numPr>
        <w:spacing w:after="0"/>
        <w:ind w:right="107" w:hanging="425"/>
        <w:rPr>
          <w:rFonts w:asciiTheme="majorBidi" w:hAnsiTheme="majorBidi" w:cstheme="majorBidi"/>
        </w:rPr>
      </w:pPr>
      <w:r w:rsidRPr="00526D34">
        <w:rPr>
          <w:rFonts w:asciiTheme="majorBidi" w:hAnsiTheme="majorBidi" w:cstheme="majorBidi"/>
        </w:rPr>
        <w:t xml:space="preserve">10% de réduction pour chacun des trois enfants, </w:t>
      </w:r>
    </w:p>
    <w:p w14:paraId="1651F9DC" w14:textId="77777777" w:rsidR="00C47802" w:rsidRPr="00526D34" w:rsidRDefault="00000000">
      <w:pPr>
        <w:numPr>
          <w:ilvl w:val="0"/>
          <w:numId w:val="45"/>
        </w:numPr>
        <w:ind w:right="107" w:hanging="425"/>
        <w:rPr>
          <w:rFonts w:asciiTheme="majorBidi" w:hAnsiTheme="majorBidi" w:cstheme="majorBidi"/>
        </w:rPr>
      </w:pPr>
      <w:r w:rsidRPr="00526D34">
        <w:rPr>
          <w:rFonts w:asciiTheme="majorBidi" w:hAnsiTheme="majorBidi" w:cstheme="majorBidi"/>
        </w:rPr>
        <w:t>12,5% de réduction pour chacun des quatre enfants.</w:t>
      </w:r>
    </w:p>
    <w:p w14:paraId="1B45DEAA" w14:textId="0A0253B5" w:rsidR="001E5076" w:rsidRPr="00526D34" w:rsidRDefault="00000000" w:rsidP="00C47802">
      <w:pPr>
        <w:ind w:left="1118" w:right="107" w:firstLine="0"/>
        <w:rPr>
          <w:rFonts w:asciiTheme="majorBidi" w:hAnsiTheme="majorBidi" w:cstheme="majorBidi"/>
        </w:rPr>
      </w:pPr>
      <w:r w:rsidRPr="00526D34">
        <w:rPr>
          <w:rFonts w:asciiTheme="majorBidi" w:hAnsiTheme="majorBidi" w:cstheme="majorBidi"/>
        </w:rPr>
        <w:t xml:space="preserve"> </w:t>
      </w:r>
    </w:p>
    <w:p w14:paraId="627BE357" w14:textId="77777777" w:rsidR="001E5076" w:rsidRPr="00526D34" w:rsidRDefault="00000000">
      <w:pPr>
        <w:pStyle w:val="Heading1"/>
        <w:ind w:left="-5"/>
        <w:rPr>
          <w:rFonts w:asciiTheme="majorBidi" w:hAnsiTheme="majorBidi" w:cstheme="majorBidi"/>
          <w:lang w:val="fr-FR"/>
        </w:rPr>
      </w:pPr>
      <w:bookmarkStart w:id="26" w:name="_Toc208643154"/>
      <w:r w:rsidRPr="00526D34">
        <w:rPr>
          <w:rFonts w:asciiTheme="majorBidi" w:hAnsiTheme="majorBidi" w:cstheme="majorBidi"/>
          <w:lang w:val="fr-FR"/>
        </w:rPr>
        <w:t>Titre troisième - Validation des acquis de la formation</w:t>
      </w:r>
      <w:bookmarkEnd w:id="26"/>
      <w:r w:rsidRPr="00526D34">
        <w:rPr>
          <w:rFonts w:asciiTheme="majorBidi" w:hAnsiTheme="majorBidi" w:cstheme="majorBidi"/>
          <w:lang w:val="fr-FR"/>
        </w:rPr>
        <w:t xml:space="preserve"> </w:t>
      </w:r>
    </w:p>
    <w:p w14:paraId="45CD7AAA" w14:textId="77777777" w:rsidR="001E5076" w:rsidRPr="00526D34" w:rsidRDefault="00000000">
      <w:pPr>
        <w:pStyle w:val="Heading3"/>
        <w:tabs>
          <w:tab w:val="center" w:pos="2254"/>
        </w:tabs>
        <w:spacing w:after="132"/>
        <w:ind w:left="-15" w:firstLine="0"/>
        <w:rPr>
          <w:rFonts w:asciiTheme="majorBidi" w:hAnsiTheme="majorBidi" w:cstheme="majorBidi"/>
          <w:lang w:val="fr-FR"/>
        </w:rPr>
      </w:pPr>
      <w:bookmarkStart w:id="27" w:name="_Toc208643155"/>
      <w:r w:rsidRPr="00526D34">
        <w:rPr>
          <w:rFonts w:asciiTheme="majorBidi" w:hAnsiTheme="majorBidi" w:cstheme="majorBidi"/>
          <w:i w:val="0"/>
          <w:u w:val="single" w:color="000000"/>
          <w:lang w:val="fr-FR"/>
        </w:rPr>
        <w:t>Article 25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Evaluation des acquis</w:t>
      </w:r>
      <w:bookmarkEnd w:id="27"/>
      <w:r w:rsidRPr="00526D34">
        <w:rPr>
          <w:rFonts w:asciiTheme="majorBidi" w:hAnsiTheme="majorBidi" w:cstheme="majorBidi"/>
          <w:lang w:val="fr-FR"/>
        </w:rPr>
        <w:t xml:space="preserve"> </w:t>
      </w:r>
    </w:p>
    <w:p w14:paraId="76E7A179" w14:textId="77777777" w:rsidR="001E5076" w:rsidRPr="00526D34" w:rsidRDefault="00000000">
      <w:pPr>
        <w:numPr>
          <w:ilvl w:val="0"/>
          <w:numId w:val="10"/>
        </w:numPr>
        <w:ind w:right="107" w:hanging="566"/>
        <w:rPr>
          <w:rFonts w:asciiTheme="majorBidi" w:hAnsiTheme="majorBidi" w:cstheme="majorBidi"/>
        </w:rPr>
      </w:pPr>
      <w:r w:rsidRPr="00526D34">
        <w:rPr>
          <w:rFonts w:asciiTheme="majorBidi" w:hAnsiTheme="majorBidi" w:cstheme="majorBidi"/>
        </w:rPr>
        <w:t>Les crédits auxquels est inscrit l’étudiant sont validés à la suite de l’évaluation des acquis de l’UE</w:t>
      </w:r>
      <w:r w:rsidRPr="00526D34">
        <w:rPr>
          <w:rFonts w:asciiTheme="majorBidi" w:hAnsiTheme="majorBidi" w:cstheme="majorBidi"/>
          <w:vertAlign w:val="superscript"/>
        </w:rPr>
        <w:footnoteReference w:id="9"/>
      </w:r>
      <w:r w:rsidRPr="00526D34">
        <w:rPr>
          <w:rFonts w:asciiTheme="majorBidi" w:hAnsiTheme="majorBidi" w:cstheme="majorBidi"/>
        </w:rPr>
        <w:t xml:space="preserve">. </w:t>
      </w:r>
    </w:p>
    <w:p w14:paraId="2F2A975E" w14:textId="77777777" w:rsidR="001E5076" w:rsidRPr="00526D34" w:rsidRDefault="00000000">
      <w:pPr>
        <w:numPr>
          <w:ilvl w:val="0"/>
          <w:numId w:val="10"/>
        </w:numPr>
        <w:ind w:right="107" w:hanging="566"/>
        <w:rPr>
          <w:rFonts w:asciiTheme="majorBidi" w:hAnsiTheme="majorBidi" w:cstheme="majorBidi"/>
        </w:rPr>
      </w:pPr>
      <w:r w:rsidRPr="00526D34">
        <w:rPr>
          <w:rFonts w:asciiTheme="majorBidi" w:hAnsiTheme="majorBidi" w:cstheme="majorBidi"/>
        </w:rPr>
        <w:t xml:space="preserve">L’évaluation consiste en une évaluation continue des acquis de l’étudiant au cours du semestre (interrogations écrites et orales, examens partiels, exposés, projets, travaux personnels, assiduité, motivation, …) et en une évaluation de fin de semestre (examen final, projet, mémoire, …). </w:t>
      </w:r>
    </w:p>
    <w:p w14:paraId="0FFDC718" w14:textId="77777777" w:rsidR="001E5076" w:rsidRPr="00526D34" w:rsidRDefault="00000000">
      <w:pPr>
        <w:numPr>
          <w:ilvl w:val="0"/>
          <w:numId w:val="10"/>
        </w:numPr>
        <w:spacing w:after="303"/>
        <w:ind w:right="107" w:hanging="566"/>
        <w:rPr>
          <w:rFonts w:asciiTheme="majorBidi" w:hAnsiTheme="majorBidi" w:cstheme="majorBidi"/>
        </w:rPr>
      </w:pPr>
      <w:r w:rsidRPr="00526D34">
        <w:rPr>
          <w:rFonts w:asciiTheme="majorBidi" w:hAnsiTheme="majorBidi" w:cstheme="majorBidi"/>
        </w:rPr>
        <w:t xml:space="preserve">Les modalités de l’évaluation sont décidées par les institutions. </w:t>
      </w:r>
    </w:p>
    <w:p w14:paraId="15CBA44F" w14:textId="77777777" w:rsidR="001E5076" w:rsidRPr="00526D34" w:rsidRDefault="00000000">
      <w:pPr>
        <w:pStyle w:val="Heading3"/>
        <w:tabs>
          <w:tab w:val="center" w:pos="3125"/>
        </w:tabs>
        <w:spacing w:after="186"/>
        <w:ind w:left="-15" w:firstLine="0"/>
        <w:rPr>
          <w:rFonts w:asciiTheme="majorBidi" w:hAnsiTheme="majorBidi" w:cstheme="majorBidi"/>
          <w:lang w:val="fr-FR"/>
        </w:rPr>
      </w:pPr>
      <w:bookmarkStart w:id="28" w:name="_Toc208643156"/>
      <w:r w:rsidRPr="00526D34">
        <w:rPr>
          <w:rFonts w:asciiTheme="majorBidi" w:hAnsiTheme="majorBidi" w:cstheme="majorBidi"/>
          <w:i w:val="0"/>
          <w:u w:val="single" w:color="000000"/>
          <w:lang w:val="fr-FR"/>
        </w:rPr>
        <w:t>Article 26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Calendrier des examens partiels et finaux</w:t>
      </w:r>
      <w:bookmarkEnd w:id="28"/>
      <w:r w:rsidRPr="00526D34">
        <w:rPr>
          <w:rFonts w:asciiTheme="majorBidi" w:hAnsiTheme="majorBidi" w:cstheme="majorBidi"/>
          <w:lang w:val="fr-FR"/>
        </w:rPr>
        <w:t xml:space="preserve"> </w:t>
      </w:r>
    </w:p>
    <w:p w14:paraId="406B3434" w14:textId="77777777" w:rsidR="001E5076" w:rsidRPr="00526D34" w:rsidRDefault="00000000">
      <w:pPr>
        <w:numPr>
          <w:ilvl w:val="0"/>
          <w:numId w:val="11"/>
        </w:numPr>
        <w:ind w:right="107" w:hanging="566"/>
        <w:rPr>
          <w:rFonts w:asciiTheme="majorBidi" w:hAnsiTheme="majorBidi" w:cstheme="majorBidi"/>
        </w:rPr>
      </w:pPr>
      <w:r w:rsidRPr="00526D34">
        <w:rPr>
          <w:rFonts w:asciiTheme="majorBidi" w:hAnsiTheme="majorBidi" w:cstheme="majorBidi"/>
        </w:rPr>
        <w:t xml:space="preserve">Le calendrier des examens partiels et finaux est programmé à l’avance et communiqué aux étudiants par voie d’affichage au moins quinze jours avant la date fixée. </w:t>
      </w:r>
    </w:p>
    <w:p w14:paraId="6BBE8FFF" w14:textId="77777777" w:rsidR="001E5076" w:rsidRPr="00526D34" w:rsidRDefault="00000000">
      <w:pPr>
        <w:numPr>
          <w:ilvl w:val="0"/>
          <w:numId w:val="11"/>
        </w:numPr>
        <w:ind w:right="107" w:hanging="566"/>
        <w:rPr>
          <w:rFonts w:asciiTheme="majorBidi" w:hAnsiTheme="majorBidi" w:cstheme="majorBidi"/>
        </w:rPr>
      </w:pPr>
      <w:r w:rsidRPr="00526D34">
        <w:rPr>
          <w:rFonts w:asciiTheme="majorBidi" w:hAnsiTheme="majorBidi" w:cstheme="majorBidi"/>
        </w:rPr>
        <w:t xml:space="preserve">Tout changement dans ce calendrier doit être notifié aux étudiants au moins une semaine à l’avance. </w:t>
      </w:r>
    </w:p>
    <w:p w14:paraId="08A71311" w14:textId="77777777" w:rsidR="001E5076" w:rsidRPr="00526D34" w:rsidRDefault="00000000">
      <w:pPr>
        <w:numPr>
          <w:ilvl w:val="0"/>
          <w:numId w:val="11"/>
        </w:numPr>
        <w:spacing w:after="323"/>
        <w:ind w:right="107" w:hanging="566"/>
        <w:rPr>
          <w:rFonts w:asciiTheme="majorBidi" w:hAnsiTheme="majorBidi" w:cstheme="majorBidi"/>
        </w:rPr>
      </w:pPr>
      <w:r w:rsidRPr="00526D34">
        <w:rPr>
          <w:rFonts w:asciiTheme="majorBidi" w:hAnsiTheme="majorBidi" w:cstheme="majorBidi"/>
        </w:rPr>
        <w:t xml:space="preserve">Ce calendrier est établi par le responsable de l’institution en coordination avec les enseignants concernés. Aucune entente ne peut se faire directement entre enseignants et étudiants à ce sujet. </w:t>
      </w:r>
    </w:p>
    <w:p w14:paraId="0C93162C" w14:textId="77777777" w:rsidR="001E5076" w:rsidRPr="00526D34" w:rsidRDefault="00000000">
      <w:pPr>
        <w:pStyle w:val="Heading3"/>
        <w:tabs>
          <w:tab w:val="center" w:pos="2109"/>
        </w:tabs>
        <w:spacing w:after="193"/>
        <w:ind w:left="-15" w:firstLine="0"/>
        <w:rPr>
          <w:rFonts w:asciiTheme="majorBidi" w:hAnsiTheme="majorBidi" w:cstheme="majorBidi"/>
          <w:lang w:val="fr-FR"/>
        </w:rPr>
      </w:pPr>
      <w:bookmarkStart w:id="29" w:name="_Toc208643157"/>
      <w:r w:rsidRPr="00526D34">
        <w:rPr>
          <w:rFonts w:asciiTheme="majorBidi" w:hAnsiTheme="majorBidi" w:cstheme="majorBidi"/>
          <w:i w:val="0"/>
          <w:u w:val="single" w:color="000000"/>
          <w:lang w:val="fr-FR"/>
        </w:rPr>
        <w:lastRenderedPageBreak/>
        <w:t>Article 27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Sessions d’examen</w:t>
      </w:r>
      <w:bookmarkEnd w:id="29"/>
      <w:r w:rsidRPr="00526D34">
        <w:rPr>
          <w:rFonts w:asciiTheme="majorBidi" w:hAnsiTheme="majorBidi" w:cstheme="majorBidi"/>
          <w:lang w:val="fr-FR"/>
        </w:rPr>
        <w:t xml:space="preserve"> </w:t>
      </w:r>
    </w:p>
    <w:p w14:paraId="01C642CC" w14:textId="6119E23C" w:rsidR="001E5076" w:rsidRPr="00526D34" w:rsidRDefault="00000000">
      <w:pPr>
        <w:numPr>
          <w:ilvl w:val="0"/>
          <w:numId w:val="12"/>
        </w:numPr>
        <w:ind w:right="107" w:hanging="566"/>
        <w:rPr>
          <w:rFonts w:asciiTheme="majorBidi" w:hAnsiTheme="majorBidi" w:cstheme="majorBidi"/>
        </w:rPr>
      </w:pPr>
      <w:r w:rsidRPr="00526D34">
        <w:rPr>
          <w:rFonts w:asciiTheme="majorBidi" w:hAnsiTheme="majorBidi" w:cstheme="majorBidi"/>
        </w:rPr>
        <w:t xml:space="preserve">L’étudiant a droit à deux sessions d’examens finaux par UE et par semestre. Les modalités des sessions d’examens finaux, des examens partiels, des projets et des mémoires sont fixées par chaque institution, </w:t>
      </w:r>
      <w:proofErr w:type="gramStart"/>
      <w:r w:rsidRPr="00526D34">
        <w:rPr>
          <w:rFonts w:asciiTheme="majorBidi" w:hAnsiTheme="majorBidi" w:cstheme="majorBidi"/>
        </w:rPr>
        <w:t>de manière à ce</w:t>
      </w:r>
      <w:proofErr w:type="gramEnd"/>
      <w:r w:rsidRPr="00526D34">
        <w:rPr>
          <w:rFonts w:asciiTheme="majorBidi" w:hAnsiTheme="majorBidi" w:cstheme="majorBidi"/>
        </w:rPr>
        <w:t xml:space="preserve"> que l’UE correspondante soit complétée à l’issue du semestre correspondant, conformément aux dispositions de l’article 7. </w:t>
      </w:r>
    </w:p>
    <w:p w14:paraId="2DFD310D" w14:textId="77777777" w:rsidR="001E5076" w:rsidRPr="00526D34" w:rsidRDefault="00000000">
      <w:pPr>
        <w:numPr>
          <w:ilvl w:val="0"/>
          <w:numId w:val="12"/>
        </w:numPr>
        <w:ind w:right="107" w:hanging="566"/>
        <w:rPr>
          <w:rFonts w:asciiTheme="majorBidi" w:hAnsiTheme="majorBidi" w:cstheme="majorBidi"/>
        </w:rPr>
      </w:pPr>
      <w:r w:rsidRPr="00526D34">
        <w:rPr>
          <w:rFonts w:asciiTheme="majorBidi" w:hAnsiTheme="majorBidi" w:cstheme="majorBidi"/>
        </w:rPr>
        <w:t xml:space="preserve">Pour l’examen final, l’étudiant peut se présenter à l’une ou à l’autre des deux sessions ou aux deux selon son choix.  </w:t>
      </w:r>
    </w:p>
    <w:p w14:paraId="654F8841" w14:textId="77777777" w:rsidR="001E5076" w:rsidRPr="00526D34" w:rsidRDefault="00000000">
      <w:pPr>
        <w:numPr>
          <w:ilvl w:val="0"/>
          <w:numId w:val="12"/>
        </w:numPr>
        <w:ind w:right="107" w:hanging="566"/>
        <w:rPr>
          <w:rFonts w:asciiTheme="majorBidi" w:hAnsiTheme="majorBidi" w:cstheme="majorBidi"/>
        </w:rPr>
      </w:pPr>
      <w:r w:rsidRPr="00526D34">
        <w:rPr>
          <w:rFonts w:asciiTheme="majorBidi" w:hAnsiTheme="majorBidi" w:cstheme="majorBidi"/>
        </w:rPr>
        <w:t xml:space="preserve">L’étudiant peut, s’il le souhaite, reprendre en deuxième session l’examen effectué en première session, le cas échéant, pour améliorer sa note d’examen. La note de la deuxième session remplace, dans tous les cas, celle de la première session. </w:t>
      </w:r>
    </w:p>
    <w:p w14:paraId="372B0FDD" w14:textId="77777777" w:rsidR="001E5076" w:rsidRPr="00526D34" w:rsidRDefault="00000000">
      <w:pPr>
        <w:numPr>
          <w:ilvl w:val="0"/>
          <w:numId w:val="12"/>
        </w:numPr>
        <w:spacing w:after="295"/>
        <w:ind w:right="107" w:hanging="566"/>
        <w:rPr>
          <w:rFonts w:asciiTheme="majorBidi" w:hAnsiTheme="majorBidi" w:cstheme="majorBidi"/>
        </w:rPr>
      </w:pPr>
      <w:r w:rsidRPr="00526D34">
        <w:rPr>
          <w:rFonts w:asciiTheme="majorBidi" w:hAnsiTheme="majorBidi" w:cstheme="majorBidi"/>
        </w:rPr>
        <w:t xml:space="preserve">Toute nouvelle inscription d’un étudiant qui échoue deux fois à une UE est soumise à l’accord préalable du jury faisant suite à une rencontre entre l’étudiant et le responsable de son institution. Il en sera de même en cas de nouvel échec par la suite. </w:t>
      </w:r>
    </w:p>
    <w:p w14:paraId="0A0C5A7E" w14:textId="77777777" w:rsidR="001E5076" w:rsidRPr="00526D34" w:rsidRDefault="00000000">
      <w:pPr>
        <w:pStyle w:val="Heading3"/>
        <w:tabs>
          <w:tab w:val="center" w:pos="2370"/>
        </w:tabs>
        <w:spacing w:after="193"/>
        <w:ind w:left="-15" w:firstLine="0"/>
        <w:rPr>
          <w:rFonts w:asciiTheme="majorBidi" w:hAnsiTheme="majorBidi" w:cstheme="majorBidi"/>
          <w:lang w:val="fr-FR"/>
        </w:rPr>
      </w:pPr>
      <w:bookmarkStart w:id="30" w:name="_Toc208643158"/>
      <w:r w:rsidRPr="00526D34">
        <w:rPr>
          <w:rFonts w:asciiTheme="majorBidi" w:hAnsiTheme="majorBidi" w:cstheme="majorBidi"/>
          <w:i w:val="0"/>
          <w:u w:val="single" w:color="000000"/>
          <w:lang w:val="fr-FR"/>
        </w:rPr>
        <w:t>Article 28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Absence aux évaluations</w:t>
      </w:r>
      <w:bookmarkEnd w:id="30"/>
      <w:r w:rsidRPr="00526D34">
        <w:rPr>
          <w:rFonts w:asciiTheme="majorBidi" w:hAnsiTheme="majorBidi" w:cstheme="majorBidi"/>
          <w:lang w:val="fr-FR"/>
        </w:rPr>
        <w:t xml:space="preserve"> </w:t>
      </w:r>
    </w:p>
    <w:p w14:paraId="16F85903" w14:textId="77777777" w:rsidR="001E5076" w:rsidRPr="00526D34" w:rsidRDefault="00000000">
      <w:pPr>
        <w:numPr>
          <w:ilvl w:val="0"/>
          <w:numId w:val="13"/>
        </w:numPr>
        <w:ind w:right="107" w:hanging="566"/>
        <w:rPr>
          <w:rFonts w:asciiTheme="majorBidi" w:hAnsiTheme="majorBidi" w:cstheme="majorBidi"/>
        </w:rPr>
      </w:pPr>
      <w:r w:rsidRPr="00526D34">
        <w:rPr>
          <w:rFonts w:asciiTheme="majorBidi" w:hAnsiTheme="majorBidi" w:cstheme="majorBidi"/>
        </w:rPr>
        <w:t xml:space="preserve">Tout étudiant absent à un élément d’évaluation autre que l’examen final doit justifier son absence en présentant par écrit un motif valable dans les trois jours ouvrables. Les « Dispositions propres » du Règlement intérieur des études de l’institution précisent la façon dont cette absence est compensée. </w:t>
      </w:r>
    </w:p>
    <w:p w14:paraId="68508C0B" w14:textId="7025B321" w:rsidR="007E778E" w:rsidRDefault="00000000">
      <w:pPr>
        <w:numPr>
          <w:ilvl w:val="0"/>
          <w:numId w:val="13"/>
        </w:numPr>
        <w:spacing w:after="142"/>
        <w:ind w:right="107" w:hanging="566"/>
        <w:rPr>
          <w:rFonts w:asciiTheme="majorBidi" w:hAnsiTheme="majorBidi" w:cstheme="majorBidi"/>
        </w:rPr>
      </w:pPr>
      <w:r w:rsidRPr="00526D34">
        <w:rPr>
          <w:rFonts w:asciiTheme="majorBidi" w:hAnsiTheme="majorBidi" w:cstheme="majorBidi"/>
        </w:rPr>
        <w:t xml:space="preserve">Toute absence aux deux sessions de l’examen final entraîne l’attribution de la note zéro pour cette épreuve. </w:t>
      </w:r>
    </w:p>
    <w:p w14:paraId="37E89398" w14:textId="77777777" w:rsidR="00992168" w:rsidRPr="00361F24" w:rsidRDefault="00992168" w:rsidP="00992168">
      <w:pPr>
        <w:spacing w:after="142"/>
        <w:ind w:left="708" w:right="107" w:firstLine="0"/>
        <w:rPr>
          <w:rFonts w:asciiTheme="majorBidi" w:hAnsiTheme="majorBidi" w:cstheme="majorBidi"/>
        </w:rPr>
      </w:pPr>
    </w:p>
    <w:p w14:paraId="518AF0BA" w14:textId="77777777" w:rsidR="00805D8F" w:rsidRDefault="00805D8F" w:rsidP="00AF7C60">
      <w:pPr>
        <w:pBdr>
          <w:top w:val="single" w:sz="4" w:space="0" w:color="000000"/>
          <w:left w:val="single" w:sz="4" w:space="0" w:color="000000"/>
          <w:bottom w:val="single" w:sz="4" w:space="0" w:color="000000"/>
          <w:right w:val="single" w:sz="4" w:space="0" w:color="000000"/>
        </w:pBdr>
        <w:bidi/>
        <w:spacing w:after="107" w:line="269" w:lineRule="auto"/>
        <w:ind w:left="142" w:right="214"/>
        <w:jc w:val="right"/>
        <w:rPr>
          <w:rFonts w:asciiTheme="majorBidi" w:hAnsiTheme="majorBidi" w:cstheme="majorBidi"/>
          <w:szCs w:val="22"/>
        </w:rPr>
      </w:pPr>
    </w:p>
    <w:p w14:paraId="23A0ACD4" w14:textId="0155BEF2" w:rsidR="00AC0D54" w:rsidRPr="00526D34" w:rsidRDefault="00000000" w:rsidP="00805D8F">
      <w:pPr>
        <w:pBdr>
          <w:top w:val="single" w:sz="4" w:space="0" w:color="000000"/>
          <w:left w:val="single" w:sz="4" w:space="0" w:color="000000"/>
          <w:bottom w:val="single" w:sz="4" w:space="0" w:color="000000"/>
          <w:right w:val="single" w:sz="4" w:space="0" w:color="000000"/>
        </w:pBdr>
        <w:bidi/>
        <w:spacing w:after="107" w:line="269" w:lineRule="auto"/>
        <w:ind w:left="142" w:right="214"/>
        <w:jc w:val="right"/>
        <w:rPr>
          <w:rFonts w:asciiTheme="majorBidi" w:hAnsiTheme="majorBidi" w:cstheme="majorBidi"/>
          <w:szCs w:val="22"/>
        </w:rPr>
      </w:pPr>
      <w:r w:rsidRPr="00526D34">
        <w:rPr>
          <w:rFonts w:asciiTheme="majorBidi" w:hAnsiTheme="majorBidi" w:cstheme="majorBidi"/>
          <w:szCs w:val="22"/>
        </w:rPr>
        <w:t>Certaines unités d’enseignement pourraient être sanctionnées par des travaux personnels contrôlés (TPC) sous forme de projets intégrateurs contextualisés, comportant la valeur de 100%</w:t>
      </w:r>
      <w:r w:rsidR="00AC0D54" w:rsidRPr="00526D34">
        <w:rPr>
          <w:rFonts w:asciiTheme="majorBidi" w:hAnsiTheme="majorBidi" w:cstheme="majorBidi"/>
          <w:szCs w:val="22"/>
        </w:rPr>
        <w:t xml:space="preserve"> de la note finale, après aval du Doyen.</w:t>
      </w:r>
    </w:p>
    <w:p w14:paraId="21A81E8A" w14:textId="77777777" w:rsidR="00624324" w:rsidRPr="00526D34" w:rsidRDefault="00624324" w:rsidP="00624324">
      <w:pPr>
        <w:pBdr>
          <w:top w:val="single" w:sz="4" w:space="0" w:color="000000"/>
          <w:left w:val="single" w:sz="4" w:space="0" w:color="000000"/>
          <w:bottom w:val="single" w:sz="4" w:space="0" w:color="000000"/>
          <w:right w:val="single" w:sz="4" w:space="0" w:color="000000"/>
        </w:pBdr>
        <w:bidi/>
        <w:spacing w:after="3" w:line="260" w:lineRule="auto"/>
        <w:ind w:left="141" w:right="214" w:hanging="9"/>
        <w:rPr>
          <w:rFonts w:asciiTheme="majorBidi" w:hAnsiTheme="majorBidi" w:cstheme="majorBidi"/>
          <w:sz w:val="24"/>
        </w:rPr>
      </w:pPr>
      <w:r w:rsidRPr="00526D34">
        <w:rPr>
          <w:rFonts w:asciiTheme="majorBidi" w:hAnsiTheme="majorBidi" w:cstheme="majorBidi"/>
          <w:sz w:val="24"/>
          <w:rtl/>
        </w:rPr>
        <w:t xml:space="preserve">بعد موافقة العميد، يمكن احتساب المشاريع الشخصيّة المتعددّة التخصّصات التكامليّة المتعلقّة ببعض الوحدات التعليميّة بنسبة </w:t>
      </w:r>
    </w:p>
    <w:p w14:paraId="49A861AF" w14:textId="77777777" w:rsidR="00624324" w:rsidRPr="00526D34" w:rsidRDefault="00624324" w:rsidP="00624324">
      <w:pPr>
        <w:pBdr>
          <w:top w:val="single" w:sz="4" w:space="0" w:color="000000"/>
          <w:left w:val="single" w:sz="4" w:space="0" w:color="000000"/>
          <w:bottom w:val="single" w:sz="4" w:space="0" w:color="000000"/>
          <w:right w:val="single" w:sz="4" w:space="0" w:color="000000"/>
        </w:pBdr>
        <w:bidi/>
        <w:spacing w:after="107" w:line="269" w:lineRule="auto"/>
        <w:ind w:left="142" w:right="214"/>
        <w:jc w:val="left"/>
        <w:rPr>
          <w:rFonts w:asciiTheme="majorBidi" w:hAnsiTheme="majorBidi" w:cstheme="majorBidi"/>
          <w:sz w:val="24"/>
        </w:rPr>
      </w:pPr>
      <w:r w:rsidRPr="00526D34">
        <w:rPr>
          <w:rFonts w:asciiTheme="majorBidi" w:hAnsiTheme="majorBidi" w:cstheme="majorBidi"/>
          <w:sz w:val="24"/>
        </w:rPr>
        <w:t>100</w:t>
      </w:r>
      <w:r w:rsidRPr="00526D34">
        <w:rPr>
          <w:rFonts w:asciiTheme="majorBidi" w:hAnsiTheme="majorBidi" w:cstheme="majorBidi"/>
          <w:sz w:val="24"/>
          <w:rtl/>
        </w:rPr>
        <w:t xml:space="preserve">% من العلامة النهائيّة.  </w:t>
      </w:r>
    </w:p>
    <w:p w14:paraId="28F19023" w14:textId="3C8937D3" w:rsidR="00624324" w:rsidRDefault="00624324" w:rsidP="00DB4395">
      <w:pPr>
        <w:pBdr>
          <w:top w:val="single" w:sz="4" w:space="0" w:color="000000"/>
          <w:left w:val="single" w:sz="4" w:space="0" w:color="000000"/>
          <w:bottom w:val="single" w:sz="4" w:space="0" w:color="000000"/>
          <w:right w:val="single" w:sz="4" w:space="0" w:color="000000"/>
        </w:pBdr>
        <w:bidi/>
        <w:spacing w:after="107" w:line="269" w:lineRule="auto"/>
        <w:ind w:left="142" w:right="214"/>
        <w:jc w:val="right"/>
        <w:rPr>
          <w:rFonts w:asciiTheme="majorBidi" w:hAnsiTheme="majorBidi" w:cstheme="majorBidi"/>
          <w:szCs w:val="22"/>
        </w:rPr>
      </w:pPr>
      <w:proofErr w:type="spellStart"/>
      <w:r w:rsidRPr="00526D34">
        <w:rPr>
          <w:rFonts w:asciiTheme="majorBidi" w:hAnsiTheme="majorBidi" w:cstheme="majorBidi"/>
          <w:szCs w:val="22"/>
        </w:rPr>
        <w:t>Some</w:t>
      </w:r>
      <w:proofErr w:type="spellEnd"/>
      <w:r w:rsidRPr="00526D34">
        <w:rPr>
          <w:rFonts w:asciiTheme="majorBidi" w:hAnsiTheme="majorBidi" w:cstheme="majorBidi"/>
          <w:szCs w:val="22"/>
        </w:rPr>
        <w:t xml:space="preserve"> courses are </w:t>
      </w:r>
      <w:proofErr w:type="spellStart"/>
      <w:r w:rsidRPr="00526D34">
        <w:rPr>
          <w:rFonts w:asciiTheme="majorBidi" w:hAnsiTheme="majorBidi" w:cstheme="majorBidi"/>
          <w:szCs w:val="22"/>
        </w:rPr>
        <w:t>accounted</w:t>
      </w:r>
      <w:proofErr w:type="spellEnd"/>
      <w:r w:rsidRPr="00526D34">
        <w:rPr>
          <w:rFonts w:asciiTheme="majorBidi" w:hAnsiTheme="majorBidi" w:cstheme="majorBidi"/>
          <w:szCs w:val="22"/>
        </w:rPr>
        <w:t xml:space="preserve"> via </w:t>
      </w:r>
      <w:proofErr w:type="spellStart"/>
      <w:r w:rsidRPr="00526D34">
        <w:rPr>
          <w:rFonts w:asciiTheme="majorBidi" w:hAnsiTheme="majorBidi" w:cstheme="majorBidi"/>
          <w:szCs w:val="22"/>
        </w:rPr>
        <w:t>personal</w:t>
      </w:r>
      <w:proofErr w:type="spellEnd"/>
      <w:r w:rsidRPr="00526D34">
        <w:rPr>
          <w:rFonts w:asciiTheme="majorBidi" w:hAnsiTheme="majorBidi" w:cstheme="majorBidi"/>
          <w:szCs w:val="22"/>
        </w:rPr>
        <w:t xml:space="preserve"> </w:t>
      </w:r>
      <w:proofErr w:type="spellStart"/>
      <w:r w:rsidRPr="00526D34">
        <w:rPr>
          <w:rFonts w:asciiTheme="majorBidi" w:hAnsiTheme="majorBidi" w:cstheme="majorBidi"/>
          <w:szCs w:val="22"/>
        </w:rPr>
        <w:t>contextualized</w:t>
      </w:r>
      <w:proofErr w:type="spellEnd"/>
      <w:r w:rsidRPr="00526D34">
        <w:rPr>
          <w:rFonts w:asciiTheme="majorBidi" w:hAnsiTheme="majorBidi" w:cstheme="majorBidi"/>
          <w:szCs w:val="22"/>
        </w:rPr>
        <w:t xml:space="preserve"> and </w:t>
      </w:r>
      <w:proofErr w:type="spellStart"/>
      <w:r w:rsidRPr="00526D34">
        <w:rPr>
          <w:rFonts w:asciiTheme="majorBidi" w:hAnsiTheme="majorBidi" w:cstheme="majorBidi"/>
          <w:szCs w:val="22"/>
        </w:rPr>
        <w:t>interdisciplinary</w:t>
      </w:r>
      <w:proofErr w:type="spellEnd"/>
      <w:r w:rsidRPr="00526D34">
        <w:rPr>
          <w:rFonts w:asciiTheme="majorBidi" w:hAnsiTheme="majorBidi" w:cstheme="majorBidi"/>
          <w:szCs w:val="22"/>
        </w:rPr>
        <w:t xml:space="preserve"> </w:t>
      </w:r>
      <w:proofErr w:type="spellStart"/>
      <w:r w:rsidRPr="00526D34">
        <w:rPr>
          <w:rFonts w:asciiTheme="majorBidi" w:hAnsiTheme="majorBidi" w:cstheme="majorBidi"/>
          <w:szCs w:val="22"/>
        </w:rPr>
        <w:t>projects</w:t>
      </w:r>
      <w:proofErr w:type="spellEnd"/>
      <w:r w:rsidRPr="00526D34">
        <w:rPr>
          <w:rFonts w:asciiTheme="majorBidi" w:hAnsiTheme="majorBidi" w:cstheme="majorBidi"/>
          <w:szCs w:val="22"/>
        </w:rPr>
        <w:t xml:space="preserve"> </w:t>
      </w:r>
      <w:proofErr w:type="spellStart"/>
      <w:r w:rsidRPr="00526D34">
        <w:rPr>
          <w:rFonts w:asciiTheme="majorBidi" w:hAnsiTheme="majorBidi" w:cstheme="majorBidi"/>
          <w:szCs w:val="22"/>
        </w:rPr>
        <w:t>that</w:t>
      </w:r>
      <w:proofErr w:type="spellEnd"/>
      <w:r w:rsidRPr="00526D34">
        <w:rPr>
          <w:rFonts w:asciiTheme="majorBidi" w:hAnsiTheme="majorBidi" w:cstheme="majorBidi"/>
          <w:szCs w:val="22"/>
        </w:rPr>
        <w:t xml:space="preserve"> can </w:t>
      </w:r>
      <w:proofErr w:type="spellStart"/>
      <w:r w:rsidRPr="00526D34">
        <w:rPr>
          <w:rFonts w:asciiTheme="majorBidi" w:hAnsiTheme="majorBidi" w:cstheme="majorBidi"/>
          <w:szCs w:val="22"/>
        </w:rPr>
        <w:t>be</w:t>
      </w:r>
      <w:proofErr w:type="spellEnd"/>
      <w:r w:rsidR="00103E37" w:rsidRPr="00526D34">
        <w:rPr>
          <w:rFonts w:asciiTheme="majorBidi" w:hAnsiTheme="majorBidi" w:cstheme="majorBidi"/>
          <w:szCs w:val="22"/>
          <w:rtl/>
        </w:rPr>
        <w:t xml:space="preserve"> </w:t>
      </w:r>
      <w:proofErr w:type="spellStart"/>
      <w:r w:rsidRPr="00526D34">
        <w:rPr>
          <w:rFonts w:asciiTheme="majorBidi" w:hAnsiTheme="majorBidi" w:cstheme="majorBidi"/>
          <w:szCs w:val="22"/>
        </w:rPr>
        <w:t>equivalent</w:t>
      </w:r>
      <w:proofErr w:type="spellEnd"/>
      <w:r w:rsidRPr="00526D34">
        <w:rPr>
          <w:rFonts w:asciiTheme="majorBidi" w:hAnsiTheme="majorBidi" w:cstheme="majorBidi"/>
          <w:szCs w:val="22"/>
        </w:rPr>
        <w:t xml:space="preserve"> to 100% of the final grade </w:t>
      </w:r>
      <w:proofErr w:type="spellStart"/>
      <w:r w:rsidRPr="00526D34">
        <w:rPr>
          <w:rFonts w:asciiTheme="majorBidi" w:hAnsiTheme="majorBidi" w:cstheme="majorBidi"/>
          <w:szCs w:val="22"/>
        </w:rPr>
        <w:t>after</w:t>
      </w:r>
      <w:proofErr w:type="spellEnd"/>
      <w:r w:rsidRPr="00526D34">
        <w:rPr>
          <w:rFonts w:asciiTheme="majorBidi" w:hAnsiTheme="majorBidi" w:cstheme="majorBidi"/>
          <w:szCs w:val="22"/>
        </w:rPr>
        <w:t xml:space="preserve"> the </w:t>
      </w:r>
      <w:proofErr w:type="spellStart"/>
      <w:r w:rsidRPr="00526D34">
        <w:rPr>
          <w:rFonts w:asciiTheme="majorBidi" w:hAnsiTheme="majorBidi" w:cstheme="majorBidi"/>
          <w:szCs w:val="22"/>
        </w:rPr>
        <w:t>approval</w:t>
      </w:r>
      <w:proofErr w:type="spellEnd"/>
      <w:r w:rsidRPr="00526D34">
        <w:rPr>
          <w:rFonts w:asciiTheme="majorBidi" w:hAnsiTheme="majorBidi" w:cstheme="majorBidi"/>
          <w:szCs w:val="22"/>
        </w:rPr>
        <w:t xml:space="preserve"> of the Dean</w:t>
      </w:r>
      <w:r w:rsidR="00DB4395" w:rsidRPr="00526D34">
        <w:rPr>
          <w:rFonts w:asciiTheme="majorBidi" w:hAnsiTheme="majorBidi" w:cstheme="majorBidi"/>
          <w:szCs w:val="22"/>
        </w:rPr>
        <w:t>.</w:t>
      </w:r>
    </w:p>
    <w:p w14:paraId="5F1DF693" w14:textId="77777777" w:rsidR="003F0E85" w:rsidRPr="00526D34" w:rsidRDefault="003F0E85" w:rsidP="003F0E85">
      <w:pPr>
        <w:pBdr>
          <w:top w:val="single" w:sz="4" w:space="0" w:color="000000"/>
          <w:left w:val="single" w:sz="4" w:space="0" w:color="000000"/>
          <w:bottom w:val="single" w:sz="4" w:space="0" w:color="000000"/>
          <w:right w:val="single" w:sz="4" w:space="0" w:color="000000"/>
        </w:pBdr>
        <w:bidi/>
        <w:spacing w:after="107" w:line="269" w:lineRule="auto"/>
        <w:ind w:left="142" w:right="214"/>
        <w:jc w:val="right"/>
        <w:rPr>
          <w:rFonts w:asciiTheme="majorBidi" w:hAnsiTheme="majorBidi" w:cstheme="majorBidi"/>
          <w:szCs w:val="22"/>
        </w:rPr>
      </w:pPr>
    </w:p>
    <w:p w14:paraId="1A6BE22E" w14:textId="7C000BD6" w:rsidR="001E5076" w:rsidRPr="00526D34" w:rsidRDefault="001E5076">
      <w:pPr>
        <w:spacing w:after="0" w:line="259" w:lineRule="auto"/>
        <w:ind w:left="0" w:firstLine="0"/>
        <w:jc w:val="left"/>
        <w:rPr>
          <w:rFonts w:asciiTheme="majorBidi" w:hAnsiTheme="majorBidi" w:cstheme="majorBidi"/>
        </w:rPr>
      </w:pPr>
    </w:p>
    <w:p w14:paraId="41020AE8" w14:textId="77777777" w:rsidR="00AC0D54" w:rsidRPr="00526D34" w:rsidRDefault="00AC0D54">
      <w:pPr>
        <w:spacing w:after="0" w:line="259" w:lineRule="auto"/>
        <w:ind w:left="0" w:firstLine="0"/>
        <w:jc w:val="left"/>
        <w:rPr>
          <w:rFonts w:asciiTheme="majorBidi" w:hAnsiTheme="majorBidi" w:cstheme="majorBidi"/>
        </w:rPr>
      </w:pPr>
    </w:p>
    <w:p w14:paraId="37D0BC4E" w14:textId="786F9326" w:rsidR="001E5076" w:rsidRPr="00526D34" w:rsidRDefault="00000000" w:rsidP="00923D7F">
      <w:pPr>
        <w:pStyle w:val="Heading3"/>
        <w:tabs>
          <w:tab w:val="center" w:pos="2190"/>
        </w:tabs>
        <w:spacing w:after="208"/>
        <w:ind w:left="-15" w:firstLine="0"/>
        <w:rPr>
          <w:rFonts w:asciiTheme="majorBidi" w:hAnsiTheme="majorBidi" w:cstheme="majorBidi"/>
          <w:i w:val="0"/>
          <w:u w:val="single" w:color="000000"/>
          <w:lang w:val="fr-FR"/>
        </w:rPr>
      </w:pPr>
      <w:bookmarkStart w:id="31" w:name="_Toc208643159"/>
      <w:r w:rsidRPr="00526D34">
        <w:rPr>
          <w:rFonts w:asciiTheme="majorBidi" w:hAnsiTheme="majorBidi" w:cstheme="majorBidi"/>
          <w:i w:val="0"/>
          <w:u w:val="single" w:color="000000"/>
          <w:lang w:val="fr-FR"/>
        </w:rPr>
        <w:t>Article 29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 xml:space="preserve"> Système de notation</w:t>
      </w:r>
      <w:bookmarkEnd w:id="31"/>
      <w:r w:rsidRPr="00526D34">
        <w:rPr>
          <w:rFonts w:asciiTheme="majorBidi" w:hAnsiTheme="majorBidi" w:cstheme="majorBidi"/>
          <w:lang w:val="fr-FR"/>
        </w:rPr>
        <w:t xml:space="preserve"> </w:t>
      </w:r>
    </w:p>
    <w:p w14:paraId="5DD4BBA6" w14:textId="77777777" w:rsidR="001E5076" w:rsidRPr="00526D34" w:rsidRDefault="00000000">
      <w:pPr>
        <w:numPr>
          <w:ilvl w:val="0"/>
          <w:numId w:val="14"/>
        </w:numPr>
        <w:spacing w:after="152"/>
        <w:ind w:right="107" w:hanging="566"/>
        <w:rPr>
          <w:rFonts w:asciiTheme="majorBidi" w:hAnsiTheme="majorBidi" w:cstheme="majorBidi"/>
        </w:rPr>
      </w:pPr>
      <w:r w:rsidRPr="00526D34">
        <w:rPr>
          <w:rFonts w:asciiTheme="majorBidi" w:hAnsiTheme="majorBidi" w:cstheme="majorBidi"/>
        </w:rPr>
        <w:t>La note finale d’une UE peut être présentée sur 20 ou sur 100 selon le choix de l’institution et conformément au système de notation de l’USJ (</w:t>
      </w:r>
      <w:r w:rsidRPr="00526D34">
        <w:rPr>
          <w:rFonts w:asciiTheme="majorBidi" w:hAnsiTheme="majorBidi" w:cstheme="majorBidi"/>
          <w:i/>
        </w:rPr>
        <w:t>réf. Tableau 1</w:t>
      </w:r>
      <w:r w:rsidRPr="00526D34">
        <w:rPr>
          <w:rFonts w:asciiTheme="majorBidi" w:hAnsiTheme="majorBidi" w:cstheme="majorBidi"/>
        </w:rPr>
        <w:t xml:space="preserve">). </w:t>
      </w:r>
    </w:p>
    <w:p w14:paraId="452FBBCD" w14:textId="4938F3DB" w:rsidR="001E5076" w:rsidRPr="00526D34" w:rsidRDefault="00000000">
      <w:pPr>
        <w:spacing w:after="111"/>
        <w:ind w:left="703" w:right="107"/>
        <w:rPr>
          <w:rFonts w:asciiTheme="majorBidi" w:hAnsiTheme="majorBidi" w:cstheme="majorBidi"/>
        </w:rPr>
      </w:pPr>
      <w:r w:rsidRPr="00526D34">
        <w:rPr>
          <w:rFonts w:asciiTheme="majorBidi" w:hAnsiTheme="majorBidi" w:cstheme="majorBidi"/>
        </w:rPr>
        <w:t>Les résultats indiquant la réussite ou l’échec de l’étudiant(e) à l’UE se déclinent en rangs comme suit</w:t>
      </w:r>
      <w:r w:rsidR="00103E37" w:rsidRPr="00526D34">
        <w:rPr>
          <w:rFonts w:asciiTheme="majorBidi" w:hAnsiTheme="majorBidi" w:cstheme="majorBidi"/>
          <w:rtl/>
        </w:rPr>
        <w:t> </w:t>
      </w:r>
      <w:r w:rsidRPr="00526D34">
        <w:rPr>
          <w:rFonts w:asciiTheme="majorBidi" w:hAnsiTheme="majorBidi" w:cstheme="majorBidi"/>
        </w:rPr>
        <w:t xml:space="preserve">: </w:t>
      </w:r>
      <w:r w:rsidRPr="00526D34">
        <w:rPr>
          <w:rFonts w:asciiTheme="majorBidi" w:hAnsiTheme="majorBidi" w:cstheme="majorBidi"/>
          <w:b/>
        </w:rPr>
        <w:t xml:space="preserve">A+, A, A- ;  </w:t>
      </w:r>
      <w:r w:rsidR="00C23297" w:rsidRPr="00526D34">
        <w:rPr>
          <w:rFonts w:asciiTheme="majorBidi" w:hAnsiTheme="majorBidi" w:cstheme="majorBidi"/>
          <w:b/>
          <w:rtl/>
        </w:rPr>
        <w:t xml:space="preserve"> </w:t>
      </w:r>
      <w:r w:rsidRPr="00526D34">
        <w:rPr>
          <w:rFonts w:asciiTheme="majorBidi" w:hAnsiTheme="majorBidi" w:cstheme="majorBidi"/>
          <w:b/>
        </w:rPr>
        <w:t xml:space="preserve">B+, B, B- ;  </w:t>
      </w:r>
      <w:r w:rsidR="00C23297" w:rsidRPr="00526D34">
        <w:rPr>
          <w:rFonts w:asciiTheme="majorBidi" w:hAnsiTheme="majorBidi" w:cstheme="majorBidi"/>
          <w:b/>
          <w:rtl/>
        </w:rPr>
        <w:t xml:space="preserve"> </w:t>
      </w:r>
      <w:r w:rsidRPr="00526D34">
        <w:rPr>
          <w:rFonts w:asciiTheme="majorBidi" w:hAnsiTheme="majorBidi" w:cstheme="majorBidi"/>
          <w:b/>
        </w:rPr>
        <w:t xml:space="preserve">C+, C, C- ; </w:t>
      </w:r>
      <w:r w:rsidR="00C23297" w:rsidRPr="00526D34">
        <w:rPr>
          <w:rFonts w:asciiTheme="majorBidi" w:hAnsiTheme="majorBidi" w:cstheme="majorBidi"/>
          <w:b/>
          <w:rtl/>
        </w:rPr>
        <w:t xml:space="preserve">  </w:t>
      </w:r>
      <w:r w:rsidRPr="00526D34">
        <w:rPr>
          <w:rFonts w:asciiTheme="majorBidi" w:hAnsiTheme="majorBidi" w:cstheme="majorBidi"/>
          <w:b/>
        </w:rPr>
        <w:t>D+, D, D- ; F</w:t>
      </w:r>
      <w:r w:rsidRPr="00526D34">
        <w:rPr>
          <w:rFonts w:asciiTheme="majorBidi" w:hAnsiTheme="majorBidi" w:cstheme="majorBidi"/>
        </w:rPr>
        <w:t xml:space="preserve">. </w:t>
      </w:r>
    </w:p>
    <w:p w14:paraId="1B1E631B" w14:textId="4773EACF" w:rsidR="00103E37" w:rsidRDefault="00000000" w:rsidP="00361F24">
      <w:pPr>
        <w:spacing w:after="240"/>
        <w:ind w:left="703" w:right="107"/>
        <w:rPr>
          <w:rFonts w:asciiTheme="majorBidi" w:hAnsiTheme="majorBidi" w:cstheme="majorBidi"/>
        </w:rPr>
      </w:pPr>
      <w:r w:rsidRPr="00526D34">
        <w:rPr>
          <w:rFonts w:asciiTheme="majorBidi" w:hAnsiTheme="majorBidi" w:cstheme="majorBidi"/>
        </w:rPr>
        <w:t xml:space="preserve">Le nombre de crédits correspondant figure sur le relevé de notes. </w:t>
      </w:r>
    </w:p>
    <w:p w14:paraId="4D80B37D" w14:textId="77777777" w:rsidR="003F0E85" w:rsidRDefault="003F0E85" w:rsidP="00805D8F">
      <w:pPr>
        <w:spacing w:after="240"/>
        <w:ind w:left="0" w:right="107" w:firstLine="0"/>
        <w:rPr>
          <w:rFonts w:asciiTheme="majorBidi" w:hAnsiTheme="majorBidi" w:cstheme="majorBidi"/>
        </w:rPr>
      </w:pPr>
    </w:p>
    <w:p w14:paraId="66D7A563" w14:textId="77777777" w:rsidR="00992168" w:rsidRDefault="00992168" w:rsidP="00805D8F">
      <w:pPr>
        <w:spacing w:after="240"/>
        <w:ind w:left="0" w:right="107" w:firstLine="0"/>
        <w:rPr>
          <w:rFonts w:asciiTheme="majorBidi" w:hAnsiTheme="majorBidi" w:cstheme="majorBidi"/>
        </w:rPr>
      </w:pPr>
    </w:p>
    <w:p w14:paraId="1955D64D" w14:textId="77777777" w:rsidR="00992168" w:rsidRDefault="00992168" w:rsidP="00805D8F">
      <w:pPr>
        <w:spacing w:after="240"/>
        <w:ind w:left="0" w:right="107" w:firstLine="0"/>
        <w:rPr>
          <w:rFonts w:asciiTheme="majorBidi" w:hAnsiTheme="majorBidi" w:cstheme="majorBidi"/>
        </w:rPr>
      </w:pPr>
    </w:p>
    <w:p w14:paraId="162B6650" w14:textId="7073097B" w:rsidR="00634D81" w:rsidRPr="00526D34" w:rsidRDefault="00000000" w:rsidP="00992168">
      <w:pPr>
        <w:spacing w:after="151" w:line="259" w:lineRule="auto"/>
        <w:ind w:left="0" w:firstLine="0"/>
        <w:jc w:val="center"/>
        <w:rPr>
          <w:rFonts w:asciiTheme="majorBidi" w:hAnsiTheme="majorBidi" w:cstheme="majorBidi"/>
          <w:b/>
          <w:color w:val="4472C4"/>
        </w:rPr>
      </w:pPr>
      <w:r w:rsidRPr="00526D34">
        <w:rPr>
          <w:rFonts w:asciiTheme="majorBidi" w:hAnsiTheme="majorBidi" w:cstheme="majorBidi"/>
          <w:b/>
          <w:color w:val="4472C4"/>
        </w:rPr>
        <w:lastRenderedPageBreak/>
        <w:t>Tableau 1 – Système de notation</w:t>
      </w:r>
    </w:p>
    <w:p w14:paraId="4CEEF11E" w14:textId="1C25BB82" w:rsidR="00634D81" w:rsidRPr="00526D34" w:rsidRDefault="00634D81" w:rsidP="006A6C14">
      <w:pPr>
        <w:spacing w:after="151" w:line="259" w:lineRule="auto"/>
        <w:ind w:left="746"/>
        <w:jc w:val="center"/>
        <w:rPr>
          <w:rFonts w:asciiTheme="majorBidi" w:hAnsiTheme="majorBidi" w:cstheme="majorBidi"/>
          <w:b/>
          <w:color w:val="4472C4"/>
        </w:rPr>
      </w:pPr>
      <w:r w:rsidRPr="00526D34">
        <w:rPr>
          <w:rFonts w:asciiTheme="majorBidi" w:hAnsiTheme="majorBidi" w:cstheme="majorBidi"/>
          <w:b/>
          <w:noProof/>
          <w:color w:val="4472C4"/>
        </w:rPr>
        <w:drawing>
          <wp:inline distT="0" distB="0" distL="0" distR="0" wp14:anchorId="2D28DEC7" wp14:editId="16A89470">
            <wp:extent cx="5551714" cy="3766458"/>
            <wp:effectExtent l="0" t="0" r="0" b="5715"/>
            <wp:docPr id="190103877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038776" name=""/>
                    <pic:cNvPicPr/>
                  </pic:nvPicPr>
                  <pic:blipFill>
                    <a:blip r:embed="rId9"/>
                    <a:stretch>
                      <a:fillRect/>
                    </a:stretch>
                  </pic:blipFill>
                  <pic:spPr>
                    <a:xfrm>
                      <a:off x="0" y="0"/>
                      <a:ext cx="5570387" cy="3779126"/>
                    </a:xfrm>
                    <a:prstGeom prst="rect">
                      <a:avLst/>
                    </a:prstGeom>
                  </pic:spPr>
                </pic:pic>
              </a:graphicData>
            </a:graphic>
          </wp:inline>
        </w:drawing>
      </w:r>
    </w:p>
    <w:p w14:paraId="0660D426" w14:textId="77777777" w:rsidR="00634D81" w:rsidRPr="00526D34" w:rsidRDefault="00634D81" w:rsidP="00634D81">
      <w:pPr>
        <w:spacing w:after="151" w:line="259" w:lineRule="auto"/>
        <w:ind w:left="0" w:firstLine="0"/>
        <w:rPr>
          <w:rFonts w:asciiTheme="majorBidi" w:hAnsiTheme="majorBidi" w:cstheme="majorBidi"/>
          <w:b/>
          <w:color w:val="4472C4"/>
        </w:rPr>
      </w:pPr>
    </w:p>
    <w:p w14:paraId="3225A2F7" w14:textId="7F2ACEA8" w:rsidR="001E5076" w:rsidRPr="00526D34" w:rsidRDefault="00CD4511">
      <w:pPr>
        <w:numPr>
          <w:ilvl w:val="0"/>
          <w:numId w:val="14"/>
        </w:numPr>
        <w:spacing w:after="359"/>
        <w:ind w:right="107" w:hanging="566"/>
        <w:rPr>
          <w:rFonts w:asciiTheme="majorBidi" w:hAnsiTheme="majorBidi" w:cstheme="majorBidi"/>
        </w:rPr>
      </w:pPr>
      <w:r w:rsidRPr="00526D34">
        <w:rPr>
          <w:rFonts w:asciiTheme="majorBidi" w:hAnsiTheme="majorBidi" w:cstheme="majorBidi"/>
        </w:rPr>
        <w:t>À l’issue de la deuxième session d’examen, il appartient au jury d’effectuer un réajustement des notes de l’ensemble de la classe pour chaque UE ; la valeur du réajustement à effectuer pour atteindre la note de réussite se fait comme suit (</w:t>
      </w:r>
      <w:r w:rsidRPr="00526D34">
        <w:rPr>
          <w:rFonts w:asciiTheme="majorBidi" w:hAnsiTheme="majorBidi" w:cstheme="majorBidi"/>
          <w:i/>
        </w:rPr>
        <w:t>réf. Tableau 2</w:t>
      </w:r>
      <w:r w:rsidRPr="00526D34">
        <w:rPr>
          <w:rFonts w:asciiTheme="majorBidi" w:hAnsiTheme="majorBidi" w:cstheme="majorBidi"/>
        </w:rPr>
        <w:t xml:space="preserve">) : </w:t>
      </w:r>
    </w:p>
    <w:p w14:paraId="68E9B984" w14:textId="77777777" w:rsidR="001E5076" w:rsidRPr="00526D34" w:rsidRDefault="00000000">
      <w:pPr>
        <w:spacing w:after="151" w:line="259" w:lineRule="auto"/>
        <w:ind w:left="746" w:right="1"/>
        <w:jc w:val="center"/>
        <w:rPr>
          <w:rFonts w:asciiTheme="majorBidi" w:hAnsiTheme="majorBidi" w:cstheme="majorBidi"/>
        </w:rPr>
      </w:pPr>
      <w:r w:rsidRPr="00526D34">
        <w:rPr>
          <w:rFonts w:asciiTheme="majorBidi" w:hAnsiTheme="majorBidi" w:cstheme="majorBidi"/>
          <w:b/>
          <w:color w:val="4472C4"/>
        </w:rPr>
        <w:t xml:space="preserve">Tableau 2 – Calcul du réajustement </w:t>
      </w:r>
    </w:p>
    <w:p w14:paraId="697EEA59" w14:textId="77777777" w:rsidR="001E5076" w:rsidRPr="00526D34" w:rsidRDefault="00000000">
      <w:pPr>
        <w:tabs>
          <w:tab w:val="center" w:pos="2589"/>
          <w:tab w:val="center" w:pos="6922"/>
        </w:tabs>
        <w:spacing w:after="0"/>
        <w:ind w:left="0" w:firstLine="0"/>
        <w:jc w:val="left"/>
        <w:rPr>
          <w:rFonts w:asciiTheme="majorBidi" w:hAnsiTheme="majorBidi" w:cstheme="majorBidi"/>
        </w:rPr>
      </w:pPr>
      <w:r w:rsidRPr="00526D34">
        <w:rPr>
          <w:rFonts w:asciiTheme="majorBidi" w:eastAsia="Calibri" w:hAnsiTheme="majorBidi" w:cstheme="majorBidi"/>
        </w:rPr>
        <w:tab/>
      </w:r>
      <w:r w:rsidRPr="00526D34">
        <w:rPr>
          <w:rFonts w:asciiTheme="majorBidi" w:hAnsiTheme="majorBidi" w:cstheme="majorBidi"/>
        </w:rPr>
        <w:t xml:space="preserve">Moyenne de la classe </w:t>
      </w:r>
      <w:r w:rsidRPr="00526D34">
        <w:rPr>
          <w:rFonts w:asciiTheme="majorBidi" w:hAnsiTheme="majorBidi" w:cstheme="majorBidi"/>
        </w:rPr>
        <w:tab/>
        <w:t xml:space="preserve">MC </w:t>
      </w:r>
    </w:p>
    <w:tbl>
      <w:tblPr>
        <w:tblStyle w:val="TableGrid"/>
        <w:tblW w:w="6573" w:type="dxa"/>
        <w:tblInd w:w="1536" w:type="dxa"/>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CellMar>
          <w:top w:w="4" w:type="dxa"/>
          <w:left w:w="108" w:type="dxa"/>
          <w:right w:w="115" w:type="dxa"/>
        </w:tblCellMar>
        <w:tblLook w:val="04A0" w:firstRow="1" w:lastRow="0" w:firstColumn="1" w:lastColumn="0" w:noHBand="0" w:noVBand="1"/>
      </w:tblPr>
      <w:tblGrid>
        <w:gridCol w:w="4201"/>
        <w:gridCol w:w="2372"/>
      </w:tblGrid>
      <w:tr w:rsidR="001E5076" w:rsidRPr="00526D34" w14:paraId="6794CA7C" w14:textId="77777777" w:rsidTr="00C47802">
        <w:trPr>
          <w:trHeight w:val="315"/>
        </w:trPr>
        <w:tc>
          <w:tcPr>
            <w:tcW w:w="4201" w:type="dxa"/>
            <w:shd w:val="clear" w:color="auto" w:fill="EDEDED"/>
          </w:tcPr>
          <w:p w14:paraId="44F139AA" w14:textId="781BDD6A" w:rsidR="001E5076" w:rsidRPr="00526D34" w:rsidRDefault="00CD4511">
            <w:pPr>
              <w:spacing w:after="0" w:line="259" w:lineRule="auto"/>
              <w:ind w:left="0" w:firstLine="0"/>
              <w:jc w:val="left"/>
              <w:rPr>
                <w:rFonts w:asciiTheme="majorBidi" w:hAnsiTheme="majorBidi" w:cstheme="majorBidi"/>
              </w:rPr>
            </w:pPr>
            <w:r w:rsidRPr="00526D34">
              <w:rPr>
                <w:rFonts w:asciiTheme="majorBidi" w:hAnsiTheme="majorBidi" w:cstheme="majorBidi"/>
              </w:rPr>
              <w:t xml:space="preserve">Écart appliqué </w:t>
            </w:r>
          </w:p>
        </w:tc>
        <w:tc>
          <w:tcPr>
            <w:tcW w:w="2372" w:type="dxa"/>
            <w:shd w:val="clear" w:color="auto" w:fill="EDEDED"/>
          </w:tcPr>
          <w:p w14:paraId="753E06B9" w14:textId="77777777" w:rsidR="001E5076" w:rsidRPr="00526D34" w:rsidRDefault="00000000">
            <w:pPr>
              <w:spacing w:after="0" w:line="259" w:lineRule="auto"/>
              <w:ind w:left="7" w:firstLine="0"/>
              <w:jc w:val="center"/>
              <w:rPr>
                <w:rFonts w:asciiTheme="majorBidi" w:hAnsiTheme="majorBidi" w:cstheme="majorBidi"/>
              </w:rPr>
            </w:pPr>
            <w:r w:rsidRPr="00526D34">
              <w:rPr>
                <w:rFonts w:asciiTheme="majorBidi" w:hAnsiTheme="majorBidi" w:cstheme="majorBidi"/>
              </w:rPr>
              <w:t xml:space="preserve">2 </w:t>
            </w:r>
          </w:p>
        </w:tc>
      </w:tr>
      <w:tr w:rsidR="001E5076" w:rsidRPr="00526D34" w14:paraId="4DA04446" w14:textId="77777777" w:rsidTr="00C47802">
        <w:trPr>
          <w:trHeight w:val="306"/>
        </w:trPr>
        <w:tc>
          <w:tcPr>
            <w:tcW w:w="4201" w:type="dxa"/>
          </w:tcPr>
          <w:p w14:paraId="5228EACF" w14:textId="77777777" w:rsidR="001E5076" w:rsidRPr="00526D34" w:rsidRDefault="00000000">
            <w:pPr>
              <w:spacing w:after="0" w:line="259" w:lineRule="auto"/>
              <w:ind w:left="0" w:firstLine="0"/>
              <w:jc w:val="left"/>
              <w:rPr>
                <w:rFonts w:asciiTheme="majorBidi" w:hAnsiTheme="majorBidi" w:cstheme="majorBidi"/>
              </w:rPr>
            </w:pPr>
            <w:r w:rsidRPr="00526D34">
              <w:rPr>
                <w:rFonts w:asciiTheme="majorBidi" w:hAnsiTheme="majorBidi" w:cstheme="majorBidi"/>
              </w:rPr>
              <w:t xml:space="preserve">Note passable </w:t>
            </w:r>
          </w:p>
        </w:tc>
        <w:tc>
          <w:tcPr>
            <w:tcW w:w="2372" w:type="dxa"/>
          </w:tcPr>
          <w:p w14:paraId="06C4F965" w14:textId="77777777" w:rsidR="001E5076" w:rsidRPr="00526D34" w:rsidRDefault="00000000">
            <w:pPr>
              <w:spacing w:after="0" w:line="259" w:lineRule="auto"/>
              <w:ind w:left="5" w:firstLine="0"/>
              <w:jc w:val="center"/>
              <w:rPr>
                <w:rFonts w:asciiTheme="majorBidi" w:hAnsiTheme="majorBidi" w:cstheme="majorBidi"/>
              </w:rPr>
            </w:pPr>
            <w:proofErr w:type="gramStart"/>
            <w:r w:rsidRPr="00526D34">
              <w:rPr>
                <w:rFonts w:asciiTheme="majorBidi" w:hAnsiTheme="majorBidi" w:cstheme="majorBidi"/>
              </w:rPr>
              <w:t>NP  =</w:t>
            </w:r>
            <w:proofErr w:type="gramEnd"/>
            <w:r w:rsidRPr="00526D34">
              <w:rPr>
                <w:rFonts w:asciiTheme="majorBidi" w:hAnsiTheme="majorBidi" w:cstheme="majorBidi"/>
              </w:rPr>
              <w:t xml:space="preserve">  MC-2 </w:t>
            </w:r>
          </w:p>
        </w:tc>
      </w:tr>
      <w:tr w:rsidR="001E5076" w:rsidRPr="00526D34" w14:paraId="5E0C78C9" w14:textId="77777777" w:rsidTr="00C47802">
        <w:trPr>
          <w:trHeight w:val="304"/>
        </w:trPr>
        <w:tc>
          <w:tcPr>
            <w:tcW w:w="4201" w:type="dxa"/>
            <w:shd w:val="clear" w:color="auto" w:fill="EDEDED"/>
          </w:tcPr>
          <w:p w14:paraId="18680E32" w14:textId="77777777" w:rsidR="001E5076" w:rsidRPr="00526D34" w:rsidRDefault="00000000">
            <w:pPr>
              <w:spacing w:after="0" w:line="259" w:lineRule="auto"/>
              <w:ind w:left="0" w:firstLine="0"/>
              <w:jc w:val="left"/>
              <w:rPr>
                <w:rFonts w:asciiTheme="majorBidi" w:hAnsiTheme="majorBidi" w:cstheme="majorBidi"/>
              </w:rPr>
            </w:pPr>
            <w:r w:rsidRPr="00526D34">
              <w:rPr>
                <w:rFonts w:asciiTheme="majorBidi" w:hAnsiTheme="majorBidi" w:cstheme="majorBidi"/>
              </w:rPr>
              <w:t xml:space="preserve">Note de réussite fixée par l’institution </w:t>
            </w:r>
          </w:p>
        </w:tc>
        <w:tc>
          <w:tcPr>
            <w:tcW w:w="2372" w:type="dxa"/>
            <w:shd w:val="clear" w:color="auto" w:fill="EDEDED"/>
          </w:tcPr>
          <w:p w14:paraId="6AF542B1" w14:textId="77777777" w:rsidR="001E5076" w:rsidRPr="00526D34" w:rsidRDefault="00000000">
            <w:pPr>
              <w:spacing w:after="0" w:line="259" w:lineRule="auto"/>
              <w:ind w:left="5" w:firstLine="0"/>
              <w:jc w:val="center"/>
              <w:rPr>
                <w:rFonts w:asciiTheme="majorBidi" w:hAnsiTheme="majorBidi" w:cstheme="majorBidi"/>
              </w:rPr>
            </w:pPr>
            <w:r w:rsidRPr="00526D34">
              <w:rPr>
                <w:rFonts w:asciiTheme="majorBidi" w:hAnsiTheme="majorBidi" w:cstheme="majorBidi"/>
              </w:rPr>
              <w:t xml:space="preserve">NR </w:t>
            </w:r>
          </w:p>
        </w:tc>
      </w:tr>
      <w:tr w:rsidR="001E5076" w:rsidRPr="00526D34" w14:paraId="136F413D" w14:textId="77777777" w:rsidTr="00C47802">
        <w:trPr>
          <w:trHeight w:val="305"/>
        </w:trPr>
        <w:tc>
          <w:tcPr>
            <w:tcW w:w="4201" w:type="dxa"/>
          </w:tcPr>
          <w:p w14:paraId="1F8293DC" w14:textId="77777777" w:rsidR="001E5076" w:rsidRPr="00526D34" w:rsidRDefault="00000000">
            <w:pPr>
              <w:spacing w:after="0" w:line="259" w:lineRule="auto"/>
              <w:ind w:left="0" w:firstLine="0"/>
              <w:jc w:val="left"/>
              <w:rPr>
                <w:rFonts w:asciiTheme="majorBidi" w:hAnsiTheme="majorBidi" w:cstheme="majorBidi"/>
              </w:rPr>
            </w:pPr>
            <w:r w:rsidRPr="00526D34">
              <w:rPr>
                <w:rFonts w:asciiTheme="majorBidi" w:hAnsiTheme="majorBidi" w:cstheme="majorBidi"/>
              </w:rPr>
              <w:t xml:space="preserve">Réajustement </w:t>
            </w:r>
          </w:p>
        </w:tc>
        <w:tc>
          <w:tcPr>
            <w:tcW w:w="2372" w:type="dxa"/>
          </w:tcPr>
          <w:p w14:paraId="6F6F146B" w14:textId="77777777" w:rsidR="001E5076" w:rsidRPr="00526D34" w:rsidRDefault="00000000">
            <w:pPr>
              <w:spacing w:after="0" w:line="259" w:lineRule="auto"/>
              <w:ind w:left="8" w:firstLine="0"/>
              <w:jc w:val="center"/>
              <w:rPr>
                <w:rFonts w:asciiTheme="majorBidi" w:hAnsiTheme="majorBidi" w:cstheme="majorBidi"/>
              </w:rPr>
            </w:pPr>
            <w:proofErr w:type="gramStart"/>
            <w:r w:rsidRPr="00526D34">
              <w:rPr>
                <w:rFonts w:asciiTheme="majorBidi" w:hAnsiTheme="majorBidi" w:cstheme="majorBidi"/>
              </w:rPr>
              <w:t>RJ  =</w:t>
            </w:r>
            <w:proofErr w:type="gramEnd"/>
            <w:r w:rsidRPr="00526D34">
              <w:rPr>
                <w:rFonts w:asciiTheme="majorBidi" w:hAnsiTheme="majorBidi" w:cstheme="majorBidi"/>
              </w:rPr>
              <w:t xml:space="preserve">  NR –NP </w:t>
            </w:r>
          </w:p>
        </w:tc>
      </w:tr>
    </w:tbl>
    <w:p w14:paraId="7FEEB924" w14:textId="77777777" w:rsidR="00634D81" w:rsidRPr="00526D34" w:rsidRDefault="00634D81">
      <w:pPr>
        <w:spacing w:after="106"/>
        <w:ind w:left="703" w:right="107"/>
        <w:rPr>
          <w:rFonts w:asciiTheme="majorBidi" w:hAnsiTheme="majorBidi" w:cstheme="majorBidi"/>
        </w:rPr>
      </w:pPr>
    </w:p>
    <w:p w14:paraId="2E267816" w14:textId="287DDF5D" w:rsidR="001E5076" w:rsidRPr="00526D34" w:rsidRDefault="00000000">
      <w:pPr>
        <w:spacing w:after="106"/>
        <w:ind w:left="703" w:right="107"/>
        <w:rPr>
          <w:rFonts w:asciiTheme="majorBidi" w:hAnsiTheme="majorBidi" w:cstheme="majorBidi"/>
        </w:rPr>
      </w:pPr>
      <w:r w:rsidRPr="00526D34">
        <w:rPr>
          <w:rFonts w:asciiTheme="majorBidi" w:hAnsiTheme="majorBidi" w:cstheme="majorBidi"/>
        </w:rPr>
        <w:t xml:space="preserve">Dans le cas où la valeur du réajustement est inférieure ou égal (≤) à 2, l’ensemble des notes de la classe est réévalué, vers le haut, à la valeur du réajustement. Si ce réajustement est supérieur (&gt;) à 2, les notes ne seront pas modifiées. </w:t>
      </w:r>
    </w:p>
    <w:p w14:paraId="14D99CF1" w14:textId="46F50AE3" w:rsidR="001E5076" w:rsidRPr="00526D34" w:rsidRDefault="00CD4511">
      <w:pPr>
        <w:ind w:left="703" w:right="107"/>
        <w:rPr>
          <w:rFonts w:asciiTheme="majorBidi" w:hAnsiTheme="majorBidi" w:cstheme="majorBidi"/>
        </w:rPr>
      </w:pPr>
      <w:r w:rsidRPr="00526D34">
        <w:rPr>
          <w:rFonts w:asciiTheme="majorBidi" w:hAnsiTheme="majorBidi" w:cstheme="majorBidi"/>
        </w:rPr>
        <w:t xml:space="preserve">À l’issue de ce réajustement, le jury, dont les décisions sont souveraines, peut procéder à un réajustement supplémentaire d’une note inférieure à la note de réussite jusqu’à hauteur de la note de réussite ; le rang attribué serait alors D-. </w:t>
      </w:r>
    </w:p>
    <w:p w14:paraId="0441A8DE" w14:textId="77777777" w:rsidR="00CD4511" w:rsidRPr="00526D34" w:rsidRDefault="00CD4511">
      <w:pPr>
        <w:ind w:left="703" w:right="107"/>
        <w:rPr>
          <w:rFonts w:asciiTheme="majorBidi" w:hAnsiTheme="majorBidi" w:cstheme="majorBidi"/>
        </w:rPr>
      </w:pPr>
    </w:p>
    <w:p w14:paraId="62273A94" w14:textId="77777777" w:rsidR="00F451F8" w:rsidRPr="00526D34" w:rsidRDefault="00000000" w:rsidP="00F451F8">
      <w:pPr>
        <w:pStyle w:val="Heading3"/>
        <w:tabs>
          <w:tab w:val="center" w:pos="1544"/>
        </w:tabs>
        <w:spacing w:after="165"/>
        <w:ind w:left="-15" w:firstLine="0"/>
        <w:rPr>
          <w:rFonts w:asciiTheme="majorBidi" w:hAnsiTheme="majorBidi" w:cstheme="majorBidi"/>
          <w:rtl/>
          <w:lang w:val="fr-FR"/>
        </w:rPr>
      </w:pPr>
      <w:bookmarkStart w:id="32" w:name="_Toc208643160"/>
      <w:r w:rsidRPr="00526D34">
        <w:rPr>
          <w:rFonts w:asciiTheme="majorBidi" w:hAnsiTheme="majorBidi" w:cstheme="majorBidi"/>
          <w:i w:val="0"/>
          <w:u w:val="single" w:color="000000"/>
          <w:lang w:val="fr-FR"/>
        </w:rPr>
        <w:t>Article 30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Jurys</w:t>
      </w:r>
      <w:bookmarkEnd w:id="32"/>
    </w:p>
    <w:p w14:paraId="261C441D" w14:textId="15FF303C" w:rsidR="001E5076" w:rsidRPr="00526D34" w:rsidRDefault="00F451F8" w:rsidP="008E0EB6">
      <w:pPr>
        <w:rPr>
          <w:rFonts w:asciiTheme="majorBidi" w:hAnsiTheme="majorBidi" w:cstheme="majorBidi"/>
        </w:rPr>
      </w:pPr>
      <w:r w:rsidRPr="00526D34">
        <w:rPr>
          <w:rFonts w:asciiTheme="majorBidi" w:hAnsiTheme="majorBidi" w:cstheme="majorBidi"/>
          <w:u w:color="000000"/>
          <w:rtl/>
        </w:rPr>
        <w:tab/>
      </w:r>
      <w:r w:rsidRPr="00526D34">
        <w:rPr>
          <w:rFonts w:asciiTheme="majorBidi" w:hAnsiTheme="majorBidi" w:cstheme="majorBidi"/>
        </w:rPr>
        <w:t xml:space="preserve">Le jury est composé :  </w:t>
      </w:r>
    </w:p>
    <w:p w14:paraId="256DCFE6" w14:textId="77777777" w:rsidR="001E5076" w:rsidRPr="00526D34" w:rsidRDefault="00000000">
      <w:pPr>
        <w:numPr>
          <w:ilvl w:val="1"/>
          <w:numId w:val="44"/>
        </w:numPr>
        <w:spacing w:after="0"/>
        <w:ind w:right="107"/>
        <w:rPr>
          <w:rFonts w:asciiTheme="majorBidi" w:hAnsiTheme="majorBidi" w:cstheme="majorBidi"/>
        </w:rPr>
      </w:pPr>
      <w:proofErr w:type="gramStart"/>
      <w:r w:rsidRPr="00526D34">
        <w:rPr>
          <w:rFonts w:asciiTheme="majorBidi" w:hAnsiTheme="majorBidi" w:cstheme="majorBidi"/>
        </w:rPr>
        <w:t>du</w:t>
      </w:r>
      <w:proofErr w:type="gramEnd"/>
      <w:r w:rsidRPr="00526D34">
        <w:rPr>
          <w:rFonts w:asciiTheme="majorBidi" w:hAnsiTheme="majorBidi" w:cstheme="majorBidi"/>
        </w:rPr>
        <w:t xml:space="preserve"> responsable de l’institution, qui le convoque et le préside, </w:t>
      </w:r>
    </w:p>
    <w:p w14:paraId="00CD6959" w14:textId="77777777" w:rsidR="001E5076" w:rsidRPr="00526D34" w:rsidRDefault="00000000">
      <w:pPr>
        <w:numPr>
          <w:ilvl w:val="1"/>
          <w:numId w:val="44"/>
        </w:numPr>
        <w:ind w:right="107"/>
        <w:rPr>
          <w:rFonts w:asciiTheme="majorBidi" w:hAnsiTheme="majorBidi" w:cstheme="majorBidi"/>
        </w:rPr>
      </w:pPr>
      <w:proofErr w:type="gramStart"/>
      <w:r w:rsidRPr="00526D34">
        <w:rPr>
          <w:rFonts w:asciiTheme="majorBidi" w:hAnsiTheme="majorBidi" w:cstheme="majorBidi"/>
        </w:rPr>
        <w:t>des</w:t>
      </w:r>
      <w:proofErr w:type="gramEnd"/>
      <w:r w:rsidRPr="00526D34">
        <w:rPr>
          <w:rFonts w:asciiTheme="majorBidi" w:hAnsiTheme="majorBidi" w:cstheme="majorBidi"/>
        </w:rPr>
        <w:t xml:space="preserve"> membres du corps enseignant qui ont dispensé les UE correspondantes,  </w:t>
      </w:r>
    </w:p>
    <w:p w14:paraId="634F370C" w14:textId="77777777" w:rsidR="001E5076" w:rsidRPr="00526D34" w:rsidRDefault="00000000">
      <w:pPr>
        <w:numPr>
          <w:ilvl w:val="1"/>
          <w:numId w:val="44"/>
        </w:numPr>
        <w:spacing w:after="0"/>
        <w:ind w:right="107"/>
        <w:rPr>
          <w:rFonts w:asciiTheme="majorBidi" w:hAnsiTheme="majorBidi" w:cstheme="majorBidi"/>
        </w:rPr>
      </w:pPr>
      <w:proofErr w:type="gramStart"/>
      <w:r w:rsidRPr="00526D34">
        <w:rPr>
          <w:rFonts w:asciiTheme="majorBidi" w:hAnsiTheme="majorBidi" w:cstheme="majorBidi"/>
        </w:rPr>
        <w:t>des</w:t>
      </w:r>
      <w:proofErr w:type="gramEnd"/>
      <w:r w:rsidRPr="00526D34">
        <w:rPr>
          <w:rFonts w:asciiTheme="majorBidi" w:hAnsiTheme="majorBidi" w:cstheme="majorBidi"/>
        </w:rPr>
        <w:t xml:space="preserve"> membres du corps enseignant qui auront été convoqués par le responsable de l’institution.  </w:t>
      </w:r>
    </w:p>
    <w:p w14:paraId="7CCE863B" w14:textId="77777777" w:rsidR="00F451F8" w:rsidRPr="00526D34" w:rsidRDefault="00F451F8" w:rsidP="00F451F8">
      <w:pPr>
        <w:spacing w:after="0"/>
        <w:ind w:left="1478" w:right="107" w:firstLine="0"/>
        <w:rPr>
          <w:rFonts w:asciiTheme="majorBidi" w:hAnsiTheme="majorBidi" w:cstheme="majorBidi"/>
        </w:rPr>
      </w:pPr>
    </w:p>
    <w:p w14:paraId="70FFBEA5" w14:textId="77777777" w:rsidR="001E5076" w:rsidRPr="00526D34" w:rsidRDefault="00000000">
      <w:pPr>
        <w:numPr>
          <w:ilvl w:val="0"/>
          <w:numId w:val="15"/>
        </w:numPr>
        <w:spacing w:after="0"/>
        <w:ind w:right="107" w:hanging="566"/>
        <w:rPr>
          <w:rFonts w:asciiTheme="majorBidi" w:hAnsiTheme="majorBidi" w:cstheme="majorBidi"/>
        </w:rPr>
      </w:pPr>
      <w:r w:rsidRPr="00526D34">
        <w:rPr>
          <w:rFonts w:asciiTheme="majorBidi" w:hAnsiTheme="majorBidi" w:cstheme="majorBidi"/>
        </w:rPr>
        <w:t xml:space="preserve">Le jury arrête les résultats de l’évaluation des acquis et valide les crédits à la fin de chaque semestre (jury semestriel) après chacune des deux sessions d’examen et, le cas échéant, au terme d’une formation (jury de diplôme). Après la première session, le jury effectue une évaluation des résultats pour repérer les candidats qui auront à présenter une deuxième session au terme de laquelle le jury validera définitivement leurs résultats. </w:t>
      </w:r>
    </w:p>
    <w:p w14:paraId="1E41ABD7" w14:textId="77777777" w:rsidR="001E5076" w:rsidRPr="00526D34" w:rsidRDefault="00000000">
      <w:pPr>
        <w:numPr>
          <w:ilvl w:val="0"/>
          <w:numId w:val="15"/>
        </w:numPr>
        <w:spacing w:after="1"/>
        <w:ind w:right="107" w:hanging="566"/>
        <w:rPr>
          <w:rFonts w:asciiTheme="majorBidi" w:hAnsiTheme="majorBidi" w:cstheme="majorBidi"/>
        </w:rPr>
      </w:pPr>
      <w:r w:rsidRPr="00526D34">
        <w:rPr>
          <w:rFonts w:asciiTheme="majorBidi" w:hAnsiTheme="majorBidi" w:cstheme="majorBidi"/>
        </w:rPr>
        <w:t xml:space="preserve">Les compensations entre les notes des différentes UE ne sont pas admises. </w:t>
      </w:r>
    </w:p>
    <w:p w14:paraId="586A2029" w14:textId="77777777" w:rsidR="001E5076" w:rsidRPr="00526D34" w:rsidRDefault="00000000">
      <w:pPr>
        <w:numPr>
          <w:ilvl w:val="0"/>
          <w:numId w:val="15"/>
        </w:numPr>
        <w:spacing w:after="294"/>
        <w:ind w:right="107" w:hanging="566"/>
        <w:rPr>
          <w:rFonts w:asciiTheme="majorBidi" w:hAnsiTheme="majorBidi" w:cstheme="majorBidi"/>
        </w:rPr>
      </w:pPr>
      <w:r w:rsidRPr="00526D34">
        <w:rPr>
          <w:rFonts w:asciiTheme="majorBidi" w:hAnsiTheme="majorBidi" w:cstheme="majorBidi"/>
        </w:rPr>
        <w:t xml:space="preserve">Les décisions du jury sont sans appel. Les notes arrêtées par le jury ne peuvent être modifiées que dans le cas d’une erreur matérielle (réf. article 31 du présent document). </w:t>
      </w:r>
    </w:p>
    <w:p w14:paraId="7A60A28D" w14:textId="77777777" w:rsidR="001E5076" w:rsidRPr="00526D34" w:rsidRDefault="00000000">
      <w:pPr>
        <w:pStyle w:val="Heading3"/>
        <w:tabs>
          <w:tab w:val="center" w:pos="3475"/>
        </w:tabs>
        <w:spacing w:after="189"/>
        <w:ind w:left="-15" w:firstLine="0"/>
        <w:rPr>
          <w:rFonts w:asciiTheme="majorBidi" w:hAnsiTheme="majorBidi" w:cstheme="majorBidi"/>
          <w:lang w:val="fr-FR"/>
        </w:rPr>
      </w:pPr>
      <w:bookmarkStart w:id="33" w:name="_Toc208643161"/>
      <w:r w:rsidRPr="00526D34">
        <w:rPr>
          <w:rFonts w:asciiTheme="majorBidi" w:hAnsiTheme="majorBidi" w:cstheme="majorBidi"/>
          <w:i w:val="0"/>
          <w:u w:val="single" w:color="000000"/>
          <w:lang w:val="fr-FR"/>
        </w:rPr>
        <w:t>Article 31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Consultation de la copie et vérification de la note</w:t>
      </w:r>
      <w:bookmarkEnd w:id="33"/>
      <w:r w:rsidRPr="00526D34">
        <w:rPr>
          <w:rFonts w:asciiTheme="majorBidi" w:hAnsiTheme="majorBidi" w:cstheme="majorBidi"/>
          <w:lang w:val="fr-FR"/>
        </w:rPr>
        <w:t xml:space="preserve"> </w:t>
      </w:r>
    </w:p>
    <w:p w14:paraId="6848FD5F" w14:textId="77777777" w:rsidR="001E5076" w:rsidRPr="00526D34" w:rsidRDefault="00000000">
      <w:pPr>
        <w:numPr>
          <w:ilvl w:val="0"/>
          <w:numId w:val="16"/>
        </w:numPr>
        <w:ind w:right="107" w:hanging="566"/>
        <w:rPr>
          <w:rFonts w:asciiTheme="majorBidi" w:hAnsiTheme="majorBidi" w:cstheme="majorBidi"/>
        </w:rPr>
      </w:pPr>
      <w:r w:rsidRPr="00526D34">
        <w:rPr>
          <w:rFonts w:asciiTheme="majorBidi" w:hAnsiTheme="majorBidi" w:cstheme="majorBidi"/>
        </w:rPr>
        <w:t xml:space="preserve">L’étudiant peut solliciter, par écrit, la consultation de sa copie d’examen dans les cinq jours ouvrables suivant la publication des notes. </w:t>
      </w:r>
    </w:p>
    <w:p w14:paraId="532D12FB" w14:textId="77777777" w:rsidR="001E5076" w:rsidRPr="00526D34" w:rsidRDefault="00000000">
      <w:pPr>
        <w:numPr>
          <w:ilvl w:val="0"/>
          <w:numId w:val="16"/>
        </w:numPr>
        <w:spacing w:after="293"/>
        <w:ind w:right="107" w:hanging="566"/>
        <w:rPr>
          <w:rFonts w:asciiTheme="majorBidi" w:hAnsiTheme="majorBidi" w:cstheme="majorBidi"/>
        </w:rPr>
      </w:pPr>
      <w:r w:rsidRPr="00526D34">
        <w:rPr>
          <w:rFonts w:asciiTheme="majorBidi" w:hAnsiTheme="majorBidi" w:cstheme="majorBidi"/>
        </w:rPr>
        <w:t xml:space="preserve">Dans le seul cas d’une erreur matérielle d’omission, d’addition ou de report, la note est corrigée à la suite de la décision du responsable de l’institution. </w:t>
      </w:r>
    </w:p>
    <w:p w14:paraId="033E0F7D" w14:textId="77777777" w:rsidR="001E5076" w:rsidRPr="00526D34" w:rsidRDefault="00000000">
      <w:pPr>
        <w:pStyle w:val="Heading3"/>
        <w:tabs>
          <w:tab w:val="center" w:pos="2314"/>
        </w:tabs>
        <w:ind w:left="-15" w:firstLine="0"/>
        <w:rPr>
          <w:rFonts w:asciiTheme="majorBidi" w:hAnsiTheme="majorBidi" w:cstheme="majorBidi"/>
          <w:lang w:val="fr-FR"/>
        </w:rPr>
      </w:pPr>
      <w:bookmarkStart w:id="34" w:name="_Toc208643162"/>
      <w:r w:rsidRPr="00526D34">
        <w:rPr>
          <w:rFonts w:asciiTheme="majorBidi" w:hAnsiTheme="majorBidi" w:cstheme="majorBidi"/>
          <w:i w:val="0"/>
          <w:u w:val="single" w:color="000000"/>
          <w:lang w:val="fr-FR"/>
        </w:rPr>
        <w:t>Article 32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Supplément au diplôme</w:t>
      </w:r>
      <w:bookmarkEnd w:id="34"/>
      <w:r w:rsidRPr="00526D34">
        <w:rPr>
          <w:rFonts w:asciiTheme="majorBidi" w:hAnsiTheme="majorBidi" w:cstheme="majorBidi"/>
          <w:lang w:val="fr-FR"/>
        </w:rPr>
        <w:t xml:space="preserve"> </w:t>
      </w:r>
    </w:p>
    <w:p w14:paraId="7EE4DBE3" w14:textId="77777777" w:rsidR="001E5076" w:rsidRPr="00526D34" w:rsidRDefault="00000000">
      <w:pPr>
        <w:spacing w:after="532"/>
        <w:ind w:left="703" w:right="107"/>
        <w:rPr>
          <w:rFonts w:asciiTheme="majorBidi" w:hAnsiTheme="majorBidi" w:cstheme="majorBidi"/>
        </w:rPr>
      </w:pPr>
      <w:r w:rsidRPr="00526D34">
        <w:rPr>
          <w:rFonts w:asciiTheme="majorBidi" w:hAnsiTheme="majorBidi" w:cstheme="majorBidi"/>
        </w:rPr>
        <w:t>Un « supplément au diplôme » est joint au diplôme. Il inclut notamment la liste des UE validées avec, pour chacune, la note finale obtenue par l’étudiant.</w:t>
      </w:r>
      <w:r w:rsidRPr="00526D34">
        <w:rPr>
          <w:rFonts w:asciiTheme="majorBidi" w:hAnsiTheme="majorBidi" w:cstheme="majorBidi"/>
          <w:vertAlign w:val="superscript"/>
        </w:rPr>
        <w:footnoteReference w:id="10"/>
      </w:r>
      <w:r w:rsidRPr="00526D34">
        <w:rPr>
          <w:rFonts w:asciiTheme="majorBidi" w:hAnsiTheme="majorBidi" w:cstheme="majorBidi"/>
        </w:rPr>
        <w:t xml:space="preserve"> </w:t>
      </w:r>
    </w:p>
    <w:p w14:paraId="2CD49D7D" w14:textId="77777777" w:rsidR="001E5076" w:rsidRPr="00526D34" w:rsidRDefault="00000000">
      <w:pPr>
        <w:pStyle w:val="Heading1"/>
        <w:spacing w:after="322"/>
        <w:ind w:left="-5"/>
        <w:rPr>
          <w:rFonts w:asciiTheme="majorBidi" w:hAnsiTheme="majorBidi" w:cstheme="majorBidi"/>
          <w:lang w:val="fr-FR"/>
        </w:rPr>
      </w:pPr>
      <w:bookmarkStart w:id="35" w:name="_Toc208643163"/>
      <w:r w:rsidRPr="00526D34">
        <w:rPr>
          <w:rFonts w:asciiTheme="majorBidi" w:hAnsiTheme="majorBidi" w:cstheme="majorBidi"/>
          <w:lang w:val="fr-FR"/>
        </w:rPr>
        <w:t>Titre quatrième - Règlement des épreuves écrites ou autres</w:t>
      </w:r>
      <w:bookmarkEnd w:id="35"/>
      <w:r w:rsidRPr="00526D34">
        <w:rPr>
          <w:rFonts w:asciiTheme="majorBidi" w:hAnsiTheme="majorBidi" w:cstheme="majorBidi"/>
          <w:lang w:val="fr-FR"/>
        </w:rPr>
        <w:t xml:space="preserve"> </w:t>
      </w:r>
    </w:p>
    <w:p w14:paraId="73AA7EED" w14:textId="53AAB344" w:rsidR="001E5076" w:rsidRPr="00526D34" w:rsidRDefault="00000000" w:rsidP="003F7EF3">
      <w:pPr>
        <w:pStyle w:val="Heading3"/>
        <w:rPr>
          <w:rFonts w:asciiTheme="majorBidi" w:hAnsiTheme="majorBidi" w:cstheme="majorBidi"/>
          <w:lang w:val="fr-FR"/>
        </w:rPr>
      </w:pPr>
      <w:bookmarkStart w:id="36" w:name="_Toc208643164"/>
      <w:r w:rsidRPr="00526D34">
        <w:rPr>
          <w:rFonts w:asciiTheme="majorBidi" w:hAnsiTheme="majorBidi" w:cstheme="majorBidi"/>
          <w:lang w:val="fr-FR"/>
        </w:rPr>
        <w:t>Article 33 :</w:t>
      </w:r>
      <w:r w:rsidRPr="00526D34">
        <w:rPr>
          <w:rFonts w:asciiTheme="majorBidi" w:eastAsia="Arial" w:hAnsiTheme="majorBidi" w:cstheme="majorBidi"/>
          <w:lang w:val="fr-FR"/>
        </w:rPr>
        <w:t xml:space="preserve"> </w:t>
      </w:r>
      <w:r w:rsidR="00692DBA" w:rsidRPr="00526D34">
        <w:rPr>
          <w:rFonts w:asciiTheme="majorBidi" w:eastAsia="Arial" w:hAnsiTheme="majorBidi" w:cstheme="majorBidi"/>
          <w:i w:val="0"/>
          <w:lang w:val="fr-FR"/>
        </w:rPr>
        <w:tab/>
      </w:r>
      <w:r w:rsidRPr="00526D34">
        <w:rPr>
          <w:rFonts w:asciiTheme="majorBidi" w:hAnsiTheme="majorBidi" w:cstheme="majorBidi"/>
          <w:lang w:val="fr-FR"/>
        </w:rPr>
        <w:t>Ponctualité</w:t>
      </w:r>
      <w:bookmarkEnd w:id="36"/>
      <w:r w:rsidRPr="00526D34">
        <w:rPr>
          <w:rFonts w:asciiTheme="majorBidi" w:hAnsiTheme="majorBidi" w:cstheme="majorBidi"/>
          <w:lang w:val="fr-FR"/>
        </w:rPr>
        <w:t xml:space="preserve"> </w:t>
      </w:r>
    </w:p>
    <w:p w14:paraId="6ED444FA" w14:textId="77777777" w:rsidR="001E5076" w:rsidRPr="00526D34" w:rsidRDefault="00000000" w:rsidP="0006067D">
      <w:pPr>
        <w:spacing w:after="290"/>
        <w:ind w:left="708" w:right="107" w:firstLine="0"/>
        <w:rPr>
          <w:rFonts w:asciiTheme="majorBidi" w:hAnsiTheme="majorBidi" w:cstheme="majorBidi"/>
        </w:rPr>
      </w:pPr>
      <w:r w:rsidRPr="00526D34">
        <w:rPr>
          <w:rFonts w:asciiTheme="majorBidi" w:hAnsiTheme="majorBidi" w:cstheme="majorBidi"/>
        </w:rPr>
        <w:t xml:space="preserve">L’étudiant est tenu d’être présent à l’heure prévue pour le début de l’épreuve. En cas de retard inférieur à quinze minutes, il est autorisé à composer. Pour un retard supérieur à quinze minutes mais ne dépassant pas trente minutes, l’accès à la salle de composition ne peut avoir lieu que sur autorisation du responsable de l’institution. Au-delà d’un retard de trente minutes, l’accès à la salle de composition ne sera plus autorisé. Les retardataires ne bénéficient pas d’un temps supplémentaire pour l’épreuve. </w:t>
      </w:r>
    </w:p>
    <w:p w14:paraId="606726D3" w14:textId="77777777" w:rsidR="001E5076" w:rsidRPr="00526D34" w:rsidRDefault="00000000" w:rsidP="003F7EF3">
      <w:pPr>
        <w:pStyle w:val="Heading3"/>
        <w:tabs>
          <w:tab w:val="center" w:pos="2437"/>
        </w:tabs>
        <w:ind w:left="-14" w:firstLine="0"/>
        <w:rPr>
          <w:rFonts w:asciiTheme="majorBidi" w:hAnsiTheme="majorBidi" w:cstheme="majorBidi"/>
          <w:lang w:val="fr-FR"/>
        </w:rPr>
      </w:pPr>
      <w:bookmarkStart w:id="37" w:name="_Toc208643165"/>
      <w:r w:rsidRPr="00526D34">
        <w:rPr>
          <w:rFonts w:asciiTheme="majorBidi" w:hAnsiTheme="majorBidi" w:cstheme="majorBidi"/>
          <w:i w:val="0"/>
          <w:u w:val="single" w:color="000000"/>
          <w:lang w:val="fr-FR"/>
        </w:rPr>
        <w:t>Article 34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Déroulement des examens</w:t>
      </w:r>
      <w:bookmarkEnd w:id="37"/>
      <w:r w:rsidRPr="00526D34">
        <w:rPr>
          <w:rFonts w:asciiTheme="majorBidi" w:hAnsiTheme="majorBidi" w:cstheme="majorBidi"/>
          <w:lang w:val="fr-FR"/>
        </w:rPr>
        <w:t xml:space="preserve"> </w:t>
      </w:r>
    </w:p>
    <w:p w14:paraId="70495E2B" w14:textId="77777777" w:rsidR="001E5076" w:rsidRPr="00526D34" w:rsidRDefault="00000000">
      <w:pPr>
        <w:numPr>
          <w:ilvl w:val="0"/>
          <w:numId w:val="17"/>
        </w:numPr>
        <w:ind w:right="107" w:hanging="566"/>
        <w:rPr>
          <w:rFonts w:asciiTheme="majorBidi" w:hAnsiTheme="majorBidi" w:cstheme="majorBidi"/>
        </w:rPr>
      </w:pPr>
      <w:r w:rsidRPr="00526D34">
        <w:rPr>
          <w:rFonts w:asciiTheme="majorBidi" w:hAnsiTheme="majorBidi" w:cstheme="majorBidi"/>
        </w:rPr>
        <w:t xml:space="preserve">L’assignation des places en salle de composition se fait avant le début de chaque examen. </w:t>
      </w:r>
    </w:p>
    <w:p w14:paraId="49AE7894" w14:textId="77777777" w:rsidR="001E5076" w:rsidRPr="00526D34" w:rsidRDefault="00000000">
      <w:pPr>
        <w:numPr>
          <w:ilvl w:val="0"/>
          <w:numId w:val="17"/>
        </w:numPr>
        <w:ind w:right="107" w:hanging="566"/>
        <w:rPr>
          <w:rFonts w:asciiTheme="majorBidi" w:hAnsiTheme="majorBidi" w:cstheme="majorBidi"/>
        </w:rPr>
      </w:pPr>
      <w:r w:rsidRPr="00526D34">
        <w:rPr>
          <w:rFonts w:asciiTheme="majorBidi" w:hAnsiTheme="majorBidi" w:cstheme="majorBidi"/>
        </w:rPr>
        <w:t xml:space="preserve">L’étudiant doit avoir sa carte d’étudiant de l’USJ valide pour l’année en cours et la montrer au surveillant à sa demande. S’il n’a pas sa carte, il ne pourra participer à l’examen que sur autorisation du responsable de l’institution. </w:t>
      </w:r>
    </w:p>
    <w:p w14:paraId="4554A167" w14:textId="77777777" w:rsidR="001E5076" w:rsidRPr="00526D34" w:rsidRDefault="00000000">
      <w:pPr>
        <w:numPr>
          <w:ilvl w:val="0"/>
          <w:numId w:val="17"/>
        </w:numPr>
        <w:spacing w:after="10"/>
        <w:ind w:right="107" w:hanging="566"/>
        <w:rPr>
          <w:rFonts w:asciiTheme="majorBidi" w:hAnsiTheme="majorBidi" w:cstheme="majorBidi"/>
        </w:rPr>
      </w:pPr>
      <w:r w:rsidRPr="00526D34">
        <w:rPr>
          <w:rFonts w:asciiTheme="majorBidi" w:hAnsiTheme="majorBidi" w:cstheme="majorBidi"/>
        </w:rPr>
        <w:t xml:space="preserve">L’étudiant n’est pas autorisé à quitter la salle dans les 30 premières minutes suivant la distribution des sujets. Passé ce délai, en cas de nécessité, l’étudiant sort, accompagné d’un surveillant. L’étudiant qui enfreint ce règlement sera noté zéro pour l’examen concerné et ne bénéficiera pas d’un examen de rattrapage. </w:t>
      </w:r>
    </w:p>
    <w:p w14:paraId="5AC0CBE0" w14:textId="77777777" w:rsidR="001E5076" w:rsidRPr="00526D34" w:rsidRDefault="00000000">
      <w:pPr>
        <w:numPr>
          <w:ilvl w:val="0"/>
          <w:numId w:val="17"/>
        </w:numPr>
        <w:spacing w:after="0"/>
        <w:ind w:right="107" w:hanging="566"/>
        <w:rPr>
          <w:rFonts w:asciiTheme="majorBidi" w:hAnsiTheme="majorBidi" w:cstheme="majorBidi"/>
        </w:rPr>
      </w:pPr>
      <w:r w:rsidRPr="00526D34">
        <w:rPr>
          <w:rFonts w:asciiTheme="majorBidi" w:hAnsiTheme="majorBidi" w:cstheme="majorBidi"/>
        </w:rPr>
        <w:t xml:space="preserve">Les examens se déroulent selon le principe de l’anonymat sur des copies fournies par l’institution. </w:t>
      </w:r>
    </w:p>
    <w:p w14:paraId="315A39F3" w14:textId="77777777" w:rsidR="001E5076" w:rsidRPr="00526D34" w:rsidRDefault="00000000">
      <w:pPr>
        <w:numPr>
          <w:ilvl w:val="0"/>
          <w:numId w:val="17"/>
        </w:numPr>
        <w:ind w:right="107" w:hanging="566"/>
        <w:rPr>
          <w:rFonts w:asciiTheme="majorBidi" w:hAnsiTheme="majorBidi" w:cstheme="majorBidi"/>
        </w:rPr>
      </w:pPr>
      <w:r w:rsidRPr="00526D34">
        <w:rPr>
          <w:rFonts w:asciiTheme="majorBidi" w:hAnsiTheme="majorBidi" w:cstheme="majorBidi"/>
        </w:rPr>
        <w:t xml:space="preserve">Une copie illisible peut être annulée avec attribution de la note zéro sur décision du responsable de l’institution. </w:t>
      </w:r>
    </w:p>
    <w:p w14:paraId="6D6DF67E" w14:textId="77777777" w:rsidR="001E5076" w:rsidRPr="00526D34" w:rsidRDefault="00000000">
      <w:pPr>
        <w:numPr>
          <w:ilvl w:val="0"/>
          <w:numId w:val="17"/>
        </w:numPr>
        <w:spacing w:after="3"/>
        <w:ind w:right="107" w:hanging="566"/>
        <w:rPr>
          <w:rFonts w:asciiTheme="majorBidi" w:hAnsiTheme="majorBidi" w:cstheme="majorBidi"/>
        </w:rPr>
      </w:pPr>
      <w:r w:rsidRPr="00526D34">
        <w:rPr>
          <w:rFonts w:asciiTheme="majorBidi" w:hAnsiTheme="majorBidi" w:cstheme="majorBidi"/>
        </w:rPr>
        <w:t xml:space="preserve">Si la nature du sujet ou de l’examen nécessite un complément d’information ou une correction, l’étudiant peut demander au surveillant de le signaler au responsable de l’institution. </w:t>
      </w:r>
    </w:p>
    <w:p w14:paraId="2E962A19" w14:textId="77777777" w:rsidR="001E5076" w:rsidRPr="00526D34" w:rsidRDefault="00000000">
      <w:pPr>
        <w:numPr>
          <w:ilvl w:val="0"/>
          <w:numId w:val="17"/>
        </w:numPr>
        <w:spacing w:after="0"/>
        <w:ind w:right="107" w:hanging="566"/>
        <w:rPr>
          <w:rFonts w:asciiTheme="majorBidi" w:hAnsiTheme="majorBidi" w:cstheme="majorBidi"/>
        </w:rPr>
      </w:pPr>
      <w:r w:rsidRPr="00526D34">
        <w:rPr>
          <w:rFonts w:asciiTheme="majorBidi" w:hAnsiTheme="majorBidi" w:cstheme="majorBidi"/>
        </w:rPr>
        <w:t xml:space="preserve">Le matériel autorisé durant l’examen est mentionné pour chaque évaluation. En salle de composition, il est interdit aux étudiants de prêter leur matériel. </w:t>
      </w:r>
    </w:p>
    <w:p w14:paraId="51D9D154" w14:textId="77777777" w:rsidR="001E5076" w:rsidRPr="00526D34" w:rsidRDefault="00000000">
      <w:pPr>
        <w:numPr>
          <w:ilvl w:val="0"/>
          <w:numId w:val="17"/>
        </w:numPr>
        <w:ind w:right="107" w:hanging="566"/>
        <w:rPr>
          <w:rFonts w:asciiTheme="majorBidi" w:hAnsiTheme="majorBidi" w:cstheme="majorBidi"/>
        </w:rPr>
      </w:pPr>
      <w:r w:rsidRPr="00526D34">
        <w:rPr>
          <w:rFonts w:asciiTheme="majorBidi" w:hAnsiTheme="majorBidi" w:cstheme="majorBidi"/>
        </w:rPr>
        <w:lastRenderedPageBreak/>
        <w:t xml:space="preserve">L’étudiant cesse de composer dès que la durée prévue pour l’examen est déclarée expirée. Avant de quitter la salle de composition, l’étudiant remet sa copie et émarge la liste de présence.  </w:t>
      </w:r>
    </w:p>
    <w:p w14:paraId="2C4071F6" w14:textId="77777777" w:rsidR="001E5076" w:rsidRPr="00526D34" w:rsidRDefault="00000000">
      <w:pPr>
        <w:numPr>
          <w:ilvl w:val="0"/>
          <w:numId w:val="17"/>
        </w:numPr>
        <w:spacing w:after="234"/>
        <w:ind w:right="107" w:hanging="566"/>
        <w:rPr>
          <w:rFonts w:asciiTheme="majorBidi" w:hAnsiTheme="majorBidi" w:cstheme="majorBidi"/>
        </w:rPr>
      </w:pPr>
      <w:r w:rsidRPr="00526D34">
        <w:rPr>
          <w:rFonts w:asciiTheme="majorBidi" w:hAnsiTheme="majorBidi" w:cstheme="majorBidi"/>
        </w:rPr>
        <w:t xml:space="preserve">Tout comportement ou action contraire au règlement est signalé au responsable de l’institution par une fiche d’incident renseignée par le surveillant. Toute tentative de fraude entraîne l’annulation de l’examen qui obtient la note zéro, avec ou sans recours à une session de rattrapage. Elle peut même entraîner la saisine du Conseil de discipline de l’institution.  </w:t>
      </w:r>
    </w:p>
    <w:p w14:paraId="3F60BA2B" w14:textId="77777777" w:rsidR="001E5076" w:rsidRPr="00526D34" w:rsidRDefault="00000000">
      <w:pPr>
        <w:pStyle w:val="Heading3"/>
        <w:tabs>
          <w:tab w:val="center" w:pos="2346"/>
        </w:tabs>
        <w:ind w:left="-15" w:firstLine="0"/>
        <w:rPr>
          <w:rFonts w:asciiTheme="majorBidi" w:hAnsiTheme="majorBidi" w:cstheme="majorBidi"/>
          <w:lang w:val="fr-FR"/>
        </w:rPr>
      </w:pPr>
      <w:bookmarkStart w:id="38" w:name="_Toc208643166"/>
      <w:r w:rsidRPr="00526D34">
        <w:rPr>
          <w:rFonts w:asciiTheme="majorBidi" w:hAnsiTheme="majorBidi" w:cstheme="majorBidi"/>
          <w:i w:val="0"/>
          <w:u w:val="single" w:color="000000"/>
          <w:lang w:val="fr-FR"/>
        </w:rPr>
        <w:t>Article 35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Correction des examens</w:t>
      </w:r>
      <w:bookmarkEnd w:id="38"/>
      <w:r w:rsidRPr="00526D34">
        <w:rPr>
          <w:rFonts w:asciiTheme="majorBidi" w:hAnsiTheme="majorBidi" w:cstheme="majorBidi"/>
          <w:lang w:val="fr-FR"/>
        </w:rPr>
        <w:t xml:space="preserve"> </w:t>
      </w:r>
    </w:p>
    <w:p w14:paraId="7CD2C841" w14:textId="77777777" w:rsidR="001E5076" w:rsidRPr="00526D34" w:rsidRDefault="00000000">
      <w:pPr>
        <w:numPr>
          <w:ilvl w:val="0"/>
          <w:numId w:val="18"/>
        </w:numPr>
        <w:spacing w:after="4"/>
        <w:ind w:right="107" w:hanging="566"/>
        <w:rPr>
          <w:rFonts w:asciiTheme="majorBidi" w:hAnsiTheme="majorBidi" w:cstheme="majorBidi"/>
        </w:rPr>
      </w:pPr>
      <w:r w:rsidRPr="00526D34">
        <w:rPr>
          <w:rFonts w:asciiTheme="majorBidi" w:hAnsiTheme="majorBidi" w:cstheme="majorBidi"/>
        </w:rPr>
        <w:t xml:space="preserve">Dès la fin de l’examen, les copies et la feuille d’émargement sont remises par les surveillants au secrétariat de l’institution. Les copies sont immédiatement rendues anonymes.  </w:t>
      </w:r>
    </w:p>
    <w:p w14:paraId="3D594E24" w14:textId="77777777" w:rsidR="001E5076" w:rsidRPr="00526D34" w:rsidRDefault="00000000">
      <w:pPr>
        <w:numPr>
          <w:ilvl w:val="0"/>
          <w:numId w:val="18"/>
        </w:numPr>
        <w:ind w:right="107" w:hanging="566"/>
        <w:rPr>
          <w:rFonts w:asciiTheme="majorBidi" w:hAnsiTheme="majorBidi" w:cstheme="majorBidi"/>
        </w:rPr>
      </w:pPr>
      <w:r w:rsidRPr="00526D34">
        <w:rPr>
          <w:rFonts w:asciiTheme="majorBidi" w:hAnsiTheme="majorBidi" w:cstheme="majorBidi"/>
        </w:rPr>
        <w:t xml:space="preserve">Les copies anonymes sont transmises au correcteur dans une enveloppe fermée sur laquelle sont écrits le nom du correcteur, le code et l’intitulé de l’UE, la nature et la date de l’examen, le nombre de copies et la date limite de remise des copies corrigées. </w:t>
      </w:r>
    </w:p>
    <w:p w14:paraId="26177D8B" w14:textId="77777777" w:rsidR="001E5076" w:rsidRPr="00526D34" w:rsidRDefault="00000000">
      <w:pPr>
        <w:numPr>
          <w:ilvl w:val="0"/>
          <w:numId w:val="18"/>
        </w:numPr>
        <w:spacing w:after="9"/>
        <w:ind w:right="107" w:hanging="566"/>
        <w:rPr>
          <w:rFonts w:asciiTheme="majorBidi" w:hAnsiTheme="majorBidi" w:cstheme="majorBidi"/>
        </w:rPr>
      </w:pPr>
      <w:r w:rsidRPr="00526D34">
        <w:rPr>
          <w:rFonts w:asciiTheme="majorBidi" w:hAnsiTheme="majorBidi" w:cstheme="majorBidi"/>
        </w:rPr>
        <w:t xml:space="preserve">Au retour des copies corrigées, le secrétariat lève l’anonymat et traite les notes. Le principe de la double correction est admis, à la demande du responsable de l’institution. Ce dernier peut exiger que la correction s’effectue à l’institution.  </w:t>
      </w:r>
    </w:p>
    <w:p w14:paraId="6E37F564" w14:textId="77777777" w:rsidR="001E5076" w:rsidRPr="00526D34" w:rsidRDefault="00000000">
      <w:pPr>
        <w:numPr>
          <w:ilvl w:val="0"/>
          <w:numId w:val="18"/>
        </w:numPr>
        <w:spacing w:after="234"/>
        <w:ind w:right="107" w:hanging="566"/>
        <w:rPr>
          <w:rFonts w:asciiTheme="majorBidi" w:hAnsiTheme="majorBidi" w:cstheme="majorBidi"/>
        </w:rPr>
      </w:pPr>
      <w:r w:rsidRPr="00526D34">
        <w:rPr>
          <w:rFonts w:asciiTheme="majorBidi" w:hAnsiTheme="majorBidi" w:cstheme="majorBidi"/>
        </w:rPr>
        <w:t xml:space="preserve">Les résultats peuvent être consultés par les étudiants sur leur compte personnel sur le site web. Les copies de l’examen final sont conservées par l’institution au moins cinq jours ouvrables après la publication des résultats.  </w:t>
      </w:r>
    </w:p>
    <w:p w14:paraId="73CDEA7F" w14:textId="77777777" w:rsidR="001E5076" w:rsidRPr="00526D34" w:rsidRDefault="00000000">
      <w:pPr>
        <w:pStyle w:val="Heading3"/>
        <w:tabs>
          <w:tab w:val="center" w:pos="3504"/>
        </w:tabs>
        <w:ind w:left="-15" w:firstLine="0"/>
        <w:rPr>
          <w:rFonts w:asciiTheme="majorBidi" w:hAnsiTheme="majorBidi" w:cstheme="majorBidi"/>
          <w:lang w:val="fr-FR"/>
        </w:rPr>
      </w:pPr>
      <w:bookmarkStart w:id="39" w:name="_Toc208643167"/>
      <w:r w:rsidRPr="00526D34">
        <w:rPr>
          <w:rFonts w:asciiTheme="majorBidi" w:hAnsiTheme="majorBidi" w:cstheme="majorBidi"/>
          <w:i w:val="0"/>
          <w:u w:val="single" w:color="000000"/>
          <w:lang w:val="fr-FR"/>
        </w:rPr>
        <w:t>Article 36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Dispositions spécifiques aux épreuves numériques</w:t>
      </w:r>
      <w:bookmarkEnd w:id="39"/>
      <w:r w:rsidRPr="00526D34">
        <w:rPr>
          <w:rFonts w:asciiTheme="majorBidi" w:hAnsiTheme="majorBidi" w:cstheme="majorBidi"/>
          <w:lang w:val="fr-FR"/>
        </w:rPr>
        <w:t xml:space="preserve"> </w:t>
      </w:r>
    </w:p>
    <w:p w14:paraId="3DA9FD01" w14:textId="77777777" w:rsidR="001E5076" w:rsidRPr="00526D34" w:rsidRDefault="00000000">
      <w:pPr>
        <w:pStyle w:val="Heading4"/>
        <w:spacing w:after="106"/>
        <w:ind w:left="718"/>
        <w:rPr>
          <w:rFonts w:asciiTheme="majorBidi" w:hAnsiTheme="majorBidi" w:cstheme="majorBidi"/>
          <w:lang w:val="fr-FR"/>
        </w:rPr>
      </w:pPr>
      <w:r w:rsidRPr="00526D34">
        <w:rPr>
          <w:rFonts w:asciiTheme="majorBidi" w:hAnsiTheme="majorBidi" w:cstheme="majorBidi"/>
          <w:i w:val="0"/>
          <w:u w:val="single" w:color="000000"/>
          <w:lang w:val="fr-FR"/>
        </w:rPr>
        <w:t>Déroulement des épreuves</w:t>
      </w:r>
      <w:r w:rsidRPr="00526D34">
        <w:rPr>
          <w:rFonts w:asciiTheme="majorBidi" w:hAnsiTheme="majorBidi" w:cstheme="majorBidi"/>
          <w:i w:val="0"/>
          <w:lang w:val="fr-FR"/>
        </w:rPr>
        <w:t xml:space="preserve"> </w:t>
      </w:r>
    </w:p>
    <w:p w14:paraId="3D5BD45F" w14:textId="77777777" w:rsidR="001E5076" w:rsidRPr="00526D34" w:rsidRDefault="00000000">
      <w:pPr>
        <w:numPr>
          <w:ilvl w:val="0"/>
          <w:numId w:val="19"/>
        </w:numPr>
        <w:ind w:right="107" w:hanging="566"/>
        <w:rPr>
          <w:rFonts w:asciiTheme="majorBidi" w:hAnsiTheme="majorBidi" w:cstheme="majorBidi"/>
        </w:rPr>
      </w:pPr>
      <w:r w:rsidRPr="00526D34">
        <w:rPr>
          <w:rFonts w:asciiTheme="majorBidi" w:hAnsiTheme="majorBidi" w:cstheme="majorBidi"/>
        </w:rPr>
        <w:t xml:space="preserve">L’attribution des codes d’accès et l’assignation des places en salle de composition se font avant le début de chaque épreuve. </w:t>
      </w:r>
    </w:p>
    <w:p w14:paraId="06EF2585" w14:textId="77777777" w:rsidR="001E5076" w:rsidRPr="00526D34" w:rsidRDefault="00000000">
      <w:pPr>
        <w:numPr>
          <w:ilvl w:val="0"/>
          <w:numId w:val="19"/>
        </w:numPr>
        <w:spacing w:after="10"/>
        <w:ind w:right="107" w:hanging="566"/>
        <w:rPr>
          <w:rFonts w:asciiTheme="majorBidi" w:hAnsiTheme="majorBidi" w:cstheme="majorBidi"/>
        </w:rPr>
      </w:pPr>
      <w:r w:rsidRPr="00526D34">
        <w:rPr>
          <w:rFonts w:asciiTheme="majorBidi" w:hAnsiTheme="majorBidi" w:cstheme="majorBidi"/>
        </w:rPr>
        <w:t xml:space="preserve">L’étudiant doit avoir sa carte d’étudiant de l’USJ valide pour l’année en cours et la montrer au surveillant à sa demande. S’il n’a pas sa carte, il ne pourra participer à l’épreuve que sur autorisation du responsable de l’institution. </w:t>
      </w:r>
    </w:p>
    <w:p w14:paraId="1F7F0D1A" w14:textId="77777777" w:rsidR="001E5076" w:rsidRPr="00526D34" w:rsidRDefault="00000000">
      <w:pPr>
        <w:numPr>
          <w:ilvl w:val="0"/>
          <w:numId w:val="19"/>
        </w:numPr>
        <w:ind w:right="107" w:hanging="566"/>
        <w:rPr>
          <w:rFonts w:asciiTheme="majorBidi" w:hAnsiTheme="majorBidi" w:cstheme="majorBidi"/>
        </w:rPr>
      </w:pPr>
      <w:r w:rsidRPr="00526D34">
        <w:rPr>
          <w:rFonts w:asciiTheme="majorBidi" w:hAnsiTheme="majorBidi" w:cstheme="majorBidi"/>
        </w:rPr>
        <w:t xml:space="preserve">L’étudiant n’est pas autorisé à quitter la salle dans les 30 premières minutes suivant la distribution des sujets. Passé ce délai, en cas de nécessité, l’étudiant sort, accompagné d’un surveillant. L’étudiant qui enfreint ce règlement sera noté zéro pour l’épreuve concernée et ne bénéficiera pas d’un examen de rattrapage </w:t>
      </w:r>
    </w:p>
    <w:p w14:paraId="6826513F" w14:textId="77777777" w:rsidR="001E5076" w:rsidRPr="00526D34" w:rsidRDefault="00000000">
      <w:pPr>
        <w:numPr>
          <w:ilvl w:val="0"/>
          <w:numId w:val="19"/>
        </w:numPr>
        <w:ind w:right="107" w:hanging="566"/>
        <w:rPr>
          <w:rFonts w:asciiTheme="majorBidi" w:hAnsiTheme="majorBidi" w:cstheme="majorBidi"/>
        </w:rPr>
      </w:pPr>
      <w:r w:rsidRPr="00526D34">
        <w:rPr>
          <w:rFonts w:asciiTheme="majorBidi" w:hAnsiTheme="majorBidi" w:cstheme="majorBidi"/>
        </w:rPr>
        <w:t xml:space="preserve">Les épreuves sont rédigées sur des répertoires personnalisés exigés par l’institution.  </w:t>
      </w:r>
    </w:p>
    <w:p w14:paraId="2107BD93" w14:textId="77777777" w:rsidR="001E5076" w:rsidRPr="00526D34" w:rsidRDefault="00000000">
      <w:pPr>
        <w:numPr>
          <w:ilvl w:val="0"/>
          <w:numId w:val="19"/>
        </w:numPr>
        <w:ind w:right="107" w:hanging="566"/>
        <w:rPr>
          <w:rFonts w:asciiTheme="majorBidi" w:hAnsiTheme="majorBidi" w:cstheme="majorBidi"/>
        </w:rPr>
      </w:pPr>
      <w:r w:rsidRPr="00526D34">
        <w:rPr>
          <w:rFonts w:asciiTheme="majorBidi" w:hAnsiTheme="majorBidi" w:cstheme="majorBidi"/>
        </w:rPr>
        <w:t xml:space="preserve">Si la nature du sujet ou de l’épreuve nécessite un complément d’information ou une correction, l’étudiant peut demander au surveillant de le signaler au responsable de l’institution. </w:t>
      </w:r>
    </w:p>
    <w:p w14:paraId="41006228" w14:textId="77777777" w:rsidR="001E5076" w:rsidRPr="00526D34" w:rsidRDefault="00000000">
      <w:pPr>
        <w:numPr>
          <w:ilvl w:val="0"/>
          <w:numId w:val="19"/>
        </w:numPr>
        <w:ind w:right="107" w:hanging="566"/>
        <w:rPr>
          <w:rFonts w:asciiTheme="majorBidi" w:hAnsiTheme="majorBidi" w:cstheme="majorBidi"/>
        </w:rPr>
      </w:pPr>
      <w:r w:rsidRPr="00526D34">
        <w:rPr>
          <w:rFonts w:asciiTheme="majorBidi" w:hAnsiTheme="majorBidi" w:cstheme="majorBidi"/>
        </w:rPr>
        <w:t xml:space="preserve">Le matériel autorisé durant l’épreuve est mentionné pour chaque évaluation. En salle de composition, il est interdit aux étudiants de prêter leur matériel. </w:t>
      </w:r>
    </w:p>
    <w:p w14:paraId="46C26362" w14:textId="77777777" w:rsidR="001E5076" w:rsidRPr="00526D34" w:rsidRDefault="00000000">
      <w:pPr>
        <w:numPr>
          <w:ilvl w:val="0"/>
          <w:numId w:val="19"/>
        </w:numPr>
        <w:spacing w:after="4"/>
        <w:ind w:right="107" w:hanging="566"/>
        <w:rPr>
          <w:rFonts w:asciiTheme="majorBidi" w:hAnsiTheme="majorBidi" w:cstheme="majorBidi"/>
        </w:rPr>
      </w:pPr>
      <w:r w:rsidRPr="00526D34">
        <w:rPr>
          <w:rFonts w:asciiTheme="majorBidi" w:hAnsiTheme="majorBidi" w:cstheme="majorBidi"/>
        </w:rPr>
        <w:t xml:space="preserve">L’étudiant cesse de composer dès que la durée prévue pour l’épreuve est déclarée expirée. Avant de quitter la salle de composition, les étudiants sont tenus de vérifier que leurs fichiers sont bien sauvegardés dans le bon répertoire. </w:t>
      </w:r>
    </w:p>
    <w:p w14:paraId="2A6B920D" w14:textId="77777777" w:rsidR="001E5076" w:rsidRPr="00526D34" w:rsidRDefault="00000000">
      <w:pPr>
        <w:numPr>
          <w:ilvl w:val="0"/>
          <w:numId w:val="19"/>
        </w:numPr>
        <w:ind w:right="107" w:hanging="566"/>
        <w:rPr>
          <w:rFonts w:asciiTheme="majorBidi" w:hAnsiTheme="majorBidi" w:cstheme="majorBidi"/>
        </w:rPr>
      </w:pPr>
      <w:r w:rsidRPr="00526D34">
        <w:rPr>
          <w:rFonts w:asciiTheme="majorBidi" w:hAnsiTheme="majorBidi" w:cstheme="majorBidi"/>
        </w:rPr>
        <w:t xml:space="preserve">Tout comportement ou action contraire au règlement est signalé au responsable de l’institution par une fiche d’incident renseignée par le surveillant. Toute tentative de fraude entraîne l’annulation de l’épreuve qui obtient la note zéro, avec ou sans recours à une session de rattrapage. Elle peut même entraîner la saisine du Conseil de discipline de l’institution. </w:t>
      </w:r>
    </w:p>
    <w:p w14:paraId="7BCEC254" w14:textId="77777777" w:rsidR="001E5076" w:rsidRPr="00526D34" w:rsidRDefault="00000000">
      <w:pPr>
        <w:pStyle w:val="Heading4"/>
        <w:spacing w:after="63"/>
        <w:ind w:left="718"/>
        <w:rPr>
          <w:rFonts w:asciiTheme="majorBidi" w:hAnsiTheme="majorBidi" w:cstheme="majorBidi"/>
          <w:lang w:val="fr-FR"/>
        </w:rPr>
      </w:pPr>
      <w:r w:rsidRPr="00526D34">
        <w:rPr>
          <w:rFonts w:asciiTheme="majorBidi" w:hAnsiTheme="majorBidi" w:cstheme="majorBidi"/>
          <w:i w:val="0"/>
          <w:u w:val="single" w:color="000000"/>
          <w:lang w:val="fr-FR"/>
        </w:rPr>
        <w:t>Correction des épreuves</w:t>
      </w:r>
      <w:r w:rsidRPr="00526D34">
        <w:rPr>
          <w:rFonts w:asciiTheme="majorBidi" w:hAnsiTheme="majorBidi" w:cstheme="majorBidi"/>
          <w:i w:val="0"/>
          <w:lang w:val="fr-FR"/>
        </w:rPr>
        <w:t xml:space="preserve"> </w:t>
      </w:r>
    </w:p>
    <w:p w14:paraId="460206E7" w14:textId="77777777" w:rsidR="001E5076" w:rsidRPr="00526D34" w:rsidRDefault="00000000">
      <w:pPr>
        <w:spacing w:after="59"/>
        <w:ind w:left="703" w:right="107"/>
        <w:rPr>
          <w:rFonts w:asciiTheme="majorBidi" w:hAnsiTheme="majorBidi" w:cstheme="majorBidi"/>
        </w:rPr>
      </w:pPr>
      <w:r w:rsidRPr="00526D34">
        <w:rPr>
          <w:rFonts w:asciiTheme="majorBidi" w:hAnsiTheme="majorBidi" w:cstheme="majorBidi"/>
        </w:rPr>
        <w:t xml:space="preserve">Dès la fin de l’épreuve, le secrétariat de l’institution copie les réponses (sous format répertoires et fichiers) sur un autre répertoire créé à cet effet. Ce nouveau répertoire sera remis aux enseignants pour correction. Les codes d’accès seront alors désactivés.  </w:t>
      </w:r>
    </w:p>
    <w:p w14:paraId="56CFA575" w14:textId="77777777" w:rsidR="001E5076" w:rsidRPr="00526D34" w:rsidRDefault="00000000">
      <w:pPr>
        <w:spacing w:after="64"/>
        <w:ind w:left="703" w:right="107"/>
        <w:rPr>
          <w:rFonts w:asciiTheme="majorBidi" w:hAnsiTheme="majorBidi" w:cstheme="majorBidi"/>
        </w:rPr>
      </w:pPr>
      <w:r w:rsidRPr="00526D34">
        <w:rPr>
          <w:rFonts w:asciiTheme="majorBidi" w:hAnsiTheme="majorBidi" w:cstheme="majorBidi"/>
        </w:rPr>
        <w:lastRenderedPageBreak/>
        <w:t xml:space="preserve">L’enseignant corrige, saisit la note sur la « </w:t>
      </w:r>
      <w:r w:rsidRPr="00526D34">
        <w:rPr>
          <w:rFonts w:asciiTheme="majorBidi" w:hAnsiTheme="majorBidi" w:cstheme="majorBidi"/>
          <w:i/>
        </w:rPr>
        <w:t>Liste format enseignant</w:t>
      </w:r>
      <w:r w:rsidRPr="00526D34">
        <w:rPr>
          <w:rFonts w:asciiTheme="majorBidi" w:hAnsiTheme="majorBidi" w:cstheme="majorBidi"/>
        </w:rPr>
        <w:t xml:space="preserve"> » fournie par le système, et la remet complète à l’institution. </w:t>
      </w:r>
    </w:p>
    <w:p w14:paraId="770B55AA" w14:textId="6BEE4DD0" w:rsidR="001E5076" w:rsidRPr="00526D34" w:rsidRDefault="00000000">
      <w:pPr>
        <w:spacing w:after="294"/>
        <w:ind w:left="703" w:right="107"/>
        <w:rPr>
          <w:rFonts w:asciiTheme="majorBidi" w:hAnsiTheme="majorBidi" w:cstheme="majorBidi"/>
        </w:rPr>
      </w:pPr>
      <w:r w:rsidRPr="00526D34">
        <w:rPr>
          <w:rFonts w:asciiTheme="majorBidi" w:hAnsiTheme="majorBidi" w:cstheme="majorBidi"/>
        </w:rPr>
        <w:t xml:space="preserve">L’institution copie ensuite les notes de la « </w:t>
      </w:r>
      <w:r w:rsidRPr="00526D34">
        <w:rPr>
          <w:rFonts w:asciiTheme="majorBidi" w:hAnsiTheme="majorBidi" w:cstheme="majorBidi"/>
          <w:i/>
        </w:rPr>
        <w:t>Liste format enseignant</w:t>
      </w:r>
      <w:r w:rsidRPr="00526D34">
        <w:rPr>
          <w:rFonts w:asciiTheme="majorBidi" w:hAnsiTheme="majorBidi" w:cstheme="majorBidi"/>
        </w:rPr>
        <w:t xml:space="preserve"> » sur la plateforme « </w:t>
      </w:r>
      <w:r w:rsidRPr="00526D34">
        <w:rPr>
          <w:rFonts w:asciiTheme="majorBidi" w:hAnsiTheme="majorBidi" w:cstheme="majorBidi"/>
          <w:i/>
        </w:rPr>
        <w:t>Gestion des notes</w:t>
      </w:r>
      <w:r w:rsidR="00220E03" w:rsidRPr="00526D34">
        <w:rPr>
          <w:rFonts w:asciiTheme="majorBidi" w:hAnsiTheme="majorBidi" w:cstheme="majorBidi"/>
          <w:rtl/>
        </w:rPr>
        <w:t xml:space="preserve"> </w:t>
      </w:r>
      <w:r w:rsidRPr="00526D34">
        <w:rPr>
          <w:rFonts w:asciiTheme="majorBidi" w:hAnsiTheme="majorBidi" w:cstheme="majorBidi"/>
        </w:rPr>
        <w:t xml:space="preserve">». Au cas où le correcteur possède des doutes sur certaines copies, il peut analyser l’environnement dans la salle des épreuves, afin de décider du sort de ces copies. </w:t>
      </w:r>
    </w:p>
    <w:p w14:paraId="08E244A3" w14:textId="77777777" w:rsidR="001E5076" w:rsidRPr="00526D34" w:rsidRDefault="00000000">
      <w:pPr>
        <w:pStyle w:val="Heading3"/>
        <w:tabs>
          <w:tab w:val="center" w:pos="2732"/>
        </w:tabs>
        <w:ind w:left="-15" w:firstLine="0"/>
        <w:rPr>
          <w:rFonts w:asciiTheme="majorBidi" w:hAnsiTheme="majorBidi" w:cstheme="majorBidi"/>
          <w:lang w:val="fr-FR"/>
        </w:rPr>
      </w:pPr>
      <w:bookmarkStart w:id="40" w:name="_Toc208643168"/>
      <w:r w:rsidRPr="00526D34">
        <w:rPr>
          <w:rFonts w:asciiTheme="majorBidi" w:hAnsiTheme="majorBidi" w:cstheme="majorBidi"/>
          <w:i w:val="0"/>
          <w:u w:val="single" w:color="000000"/>
          <w:lang w:val="fr-FR"/>
        </w:rPr>
        <w:t>Article 37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Intégrité et rigueur académiques</w:t>
      </w:r>
      <w:bookmarkEnd w:id="40"/>
      <w:r w:rsidRPr="00526D34">
        <w:rPr>
          <w:rFonts w:asciiTheme="majorBidi" w:hAnsiTheme="majorBidi" w:cstheme="majorBidi"/>
          <w:lang w:val="fr-FR"/>
        </w:rPr>
        <w:t xml:space="preserve"> </w:t>
      </w:r>
    </w:p>
    <w:p w14:paraId="6B6FC7A7" w14:textId="77777777" w:rsidR="001E5076" w:rsidRPr="00526D34" w:rsidRDefault="00000000">
      <w:pPr>
        <w:spacing w:after="162"/>
        <w:ind w:left="703" w:right="107"/>
        <w:rPr>
          <w:rFonts w:asciiTheme="majorBidi" w:hAnsiTheme="majorBidi" w:cstheme="majorBidi"/>
        </w:rPr>
      </w:pPr>
      <w:r w:rsidRPr="00526D34">
        <w:rPr>
          <w:rFonts w:asciiTheme="majorBidi" w:hAnsiTheme="majorBidi" w:cstheme="majorBidi"/>
        </w:rPr>
        <w:t>L’intégrité académique se définit comme étant : « Un engagement à respecter, quelles que soient les circonstances, les cinq valeurs fondamentales suivantes : honnêteté, confiance, justice, respect, responsabilité »</w:t>
      </w:r>
      <w:r w:rsidRPr="00526D34">
        <w:rPr>
          <w:rFonts w:asciiTheme="majorBidi" w:hAnsiTheme="majorBidi" w:cstheme="majorBidi"/>
          <w:vertAlign w:val="superscript"/>
        </w:rPr>
        <w:footnoteReference w:id="11"/>
      </w:r>
      <w:r w:rsidRPr="00526D34">
        <w:rPr>
          <w:rFonts w:asciiTheme="majorBidi" w:hAnsiTheme="majorBidi" w:cstheme="majorBidi"/>
        </w:rPr>
        <w:t xml:space="preserve">. </w:t>
      </w:r>
    </w:p>
    <w:p w14:paraId="27EA4C32" w14:textId="3103802E" w:rsidR="00220E03" w:rsidRPr="00526D34" w:rsidRDefault="00000000">
      <w:pPr>
        <w:spacing w:after="139"/>
        <w:ind w:left="703" w:right="107"/>
        <w:rPr>
          <w:rFonts w:asciiTheme="majorBidi" w:hAnsiTheme="majorBidi" w:cstheme="majorBidi"/>
          <w:rtl/>
        </w:rPr>
      </w:pPr>
      <w:r w:rsidRPr="00526D34">
        <w:rPr>
          <w:rFonts w:asciiTheme="majorBidi" w:hAnsiTheme="majorBidi" w:cstheme="majorBidi"/>
        </w:rPr>
        <w:t>Le plagiat est une infraction, une fraude qui porte atteinte à l’intégrité académique ainsi qu’aux droits moraux de l’auteur et qui peut entraîner des sanctions disciplinaires. Ce droit des auteurs mérite une protection, quel que soit le genre de document produit (extraits de texte, images, données, utilisation de matériels, de documents non autorisés dans le cadre d’examens, faire passer pour sien des documents rédigés par d’autres</w:t>
      </w:r>
      <w:r w:rsidR="00F777F1">
        <w:rPr>
          <w:rFonts w:asciiTheme="majorBidi" w:hAnsiTheme="majorBidi" w:cstheme="majorBidi"/>
        </w:rPr>
        <w:t>,</w:t>
      </w:r>
      <w:r w:rsidRPr="00526D34">
        <w:rPr>
          <w:rFonts w:asciiTheme="majorBidi" w:hAnsiTheme="majorBidi" w:cstheme="majorBidi"/>
        </w:rPr>
        <w:t xml:space="preserve"> etc.).  </w:t>
      </w:r>
    </w:p>
    <w:p w14:paraId="3A4B327A" w14:textId="302C2092" w:rsidR="001E5076" w:rsidRPr="00526D34" w:rsidRDefault="00000000">
      <w:pPr>
        <w:spacing w:after="139"/>
        <w:ind w:left="703" w:right="107"/>
        <w:rPr>
          <w:rFonts w:asciiTheme="majorBidi" w:hAnsiTheme="majorBidi" w:cstheme="majorBidi"/>
        </w:rPr>
      </w:pPr>
      <w:r w:rsidRPr="00526D34">
        <w:rPr>
          <w:rFonts w:asciiTheme="majorBidi" w:hAnsiTheme="majorBidi" w:cstheme="majorBidi"/>
          <w:u w:val="single" w:color="000000"/>
        </w:rPr>
        <w:t>Information et prévention</w:t>
      </w:r>
      <w:r w:rsidRPr="00526D34">
        <w:rPr>
          <w:rFonts w:asciiTheme="majorBidi" w:hAnsiTheme="majorBidi" w:cstheme="majorBidi"/>
        </w:rPr>
        <w:t xml:space="preserve"> </w:t>
      </w:r>
    </w:p>
    <w:p w14:paraId="71DC3FDE" w14:textId="77777777" w:rsidR="001E5076" w:rsidRPr="00526D34" w:rsidRDefault="00000000">
      <w:pPr>
        <w:spacing w:after="109"/>
        <w:ind w:left="703" w:right="107"/>
        <w:rPr>
          <w:rFonts w:asciiTheme="majorBidi" w:hAnsiTheme="majorBidi" w:cstheme="majorBidi"/>
        </w:rPr>
      </w:pPr>
      <w:r w:rsidRPr="00526D34">
        <w:rPr>
          <w:rFonts w:asciiTheme="majorBidi" w:hAnsiTheme="majorBidi" w:cstheme="majorBidi"/>
        </w:rPr>
        <w:t xml:space="preserve">Des informations relatives à la définition du plagiat, ainsi qu’aux moyens de les éviter, sont mises à la disposition de l’ensemble du personnel et des étudiants (dépliants disponibles sur le site web de l’USJ). Ces dépliants sont remis aux étudiants dès leur entrée à l’Université. </w:t>
      </w:r>
    </w:p>
    <w:p w14:paraId="298B27C7" w14:textId="77777777" w:rsidR="001E5076" w:rsidRPr="00526D34" w:rsidRDefault="00000000">
      <w:pPr>
        <w:pStyle w:val="Heading4"/>
        <w:spacing w:after="106"/>
        <w:ind w:left="718"/>
        <w:rPr>
          <w:rFonts w:asciiTheme="majorBidi" w:hAnsiTheme="majorBidi" w:cstheme="majorBidi"/>
          <w:lang w:val="fr-FR"/>
        </w:rPr>
      </w:pPr>
      <w:r w:rsidRPr="00526D34">
        <w:rPr>
          <w:rFonts w:asciiTheme="majorBidi" w:hAnsiTheme="majorBidi" w:cstheme="majorBidi"/>
          <w:i w:val="0"/>
          <w:u w:val="single" w:color="000000"/>
          <w:lang w:val="fr-FR"/>
        </w:rPr>
        <w:t>Contrôle</w:t>
      </w:r>
      <w:r w:rsidRPr="00526D34">
        <w:rPr>
          <w:rFonts w:asciiTheme="majorBidi" w:hAnsiTheme="majorBidi" w:cstheme="majorBidi"/>
          <w:i w:val="0"/>
          <w:lang w:val="fr-FR"/>
        </w:rPr>
        <w:t xml:space="preserve"> </w:t>
      </w:r>
    </w:p>
    <w:p w14:paraId="69CC2F4D" w14:textId="77777777" w:rsidR="00CD4511" w:rsidRPr="00526D34" w:rsidRDefault="00000000" w:rsidP="00220E03">
      <w:pPr>
        <w:spacing w:after="67" w:line="276" w:lineRule="auto"/>
        <w:ind w:left="703" w:right="107"/>
        <w:rPr>
          <w:rFonts w:asciiTheme="majorBidi" w:hAnsiTheme="majorBidi" w:cstheme="majorBidi"/>
        </w:rPr>
      </w:pPr>
      <w:r w:rsidRPr="00526D34">
        <w:rPr>
          <w:rFonts w:asciiTheme="majorBidi" w:hAnsiTheme="majorBidi" w:cstheme="majorBidi"/>
        </w:rPr>
        <w:t xml:space="preserve">Tous les documents produits par les étudiants (rapports, mémoires, etc.) pourraient être vérifiés par l’intermédiaire d’un logiciel de détection de plagiat.  </w:t>
      </w:r>
    </w:p>
    <w:p w14:paraId="5A81C825" w14:textId="5E792D50" w:rsidR="001E5076" w:rsidRPr="00526D34" w:rsidRDefault="00000000">
      <w:pPr>
        <w:spacing w:after="67" w:line="338" w:lineRule="auto"/>
        <w:ind w:left="703" w:right="107"/>
        <w:rPr>
          <w:rFonts w:asciiTheme="majorBidi" w:hAnsiTheme="majorBidi" w:cstheme="majorBidi"/>
        </w:rPr>
      </w:pPr>
      <w:r w:rsidRPr="00526D34">
        <w:rPr>
          <w:rFonts w:asciiTheme="majorBidi" w:hAnsiTheme="majorBidi" w:cstheme="majorBidi"/>
          <w:u w:val="single" w:color="000000"/>
        </w:rPr>
        <w:t>Sanctions</w:t>
      </w:r>
      <w:r w:rsidRPr="00526D34">
        <w:rPr>
          <w:rFonts w:asciiTheme="majorBidi" w:hAnsiTheme="majorBidi" w:cstheme="majorBidi"/>
        </w:rPr>
        <w:t xml:space="preserve"> </w:t>
      </w:r>
    </w:p>
    <w:p w14:paraId="3FE81EE4" w14:textId="77777777" w:rsidR="001E5076" w:rsidRPr="00526D34" w:rsidRDefault="00000000" w:rsidP="00F777F1">
      <w:pPr>
        <w:spacing w:after="360"/>
        <w:ind w:left="705" w:right="101" w:hanging="14"/>
        <w:rPr>
          <w:rFonts w:asciiTheme="majorBidi" w:hAnsiTheme="majorBidi" w:cstheme="majorBidi"/>
        </w:rPr>
      </w:pPr>
      <w:r w:rsidRPr="00526D34">
        <w:rPr>
          <w:rFonts w:asciiTheme="majorBidi" w:hAnsiTheme="majorBidi" w:cstheme="majorBidi"/>
        </w:rPr>
        <w:t xml:space="preserve">Tout acte avéré de plagiat entraîne l’annulation de l’épreuve ou du projet : le travail est noté zéro. </w:t>
      </w:r>
    </w:p>
    <w:p w14:paraId="46F5D670" w14:textId="77777777" w:rsidR="001E5076" w:rsidRPr="00526D34" w:rsidRDefault="00000000">
      <w:pPr>
        <w:pStyle w:val="Heading1"/>
        <w:ind w:left="-5"/>
        <w:rPr>
          <w:rFonts w:asciiTheme="majorBidi" w:hAnsiTheme="majorBidi" w:cstheme="majorBidi"/>
          <w:lang w:val="fr-FR"/>
        </w:rPr>
      </w:pPr>
      <w:bookmarkStart w:id="41" w:name="_Toc208643169"/>
      <w:r w:rsidRPr="00526D34">
        <w:rPr>
          <w:rFonts w:asciiTheme="majorBidi" w:hAnsiTheme="majorBidi" w:cstheme="majorBidi"/>
          <w:lang w:val="fr-FR"/>
        </w:rPr>
        <w:t>Titre cinquième - Tenue et discipline</w:t>
      </w:r>
      <w:bookmarkEnd w:id="41"/>
      <w:r w:rsidRPr="00526D34">
        <w:rPr>
          <w:rFonts w:asciiTheme="majorBidi" w:hAnsiTheme="majorBidi" w:cstheme="majorBidi"/>
          <w:lang w:val="fr-FR"/>
        </w:rPr>
        <w:t xml:space="preserve"> </w:t>
      </w:r>
    </w:p>
    <w:p w14:paraId="603056B6" w14:textId="77777777" w:rsidR="001E5076" w:rsidRPr="00526D34" w:rsidRDefault="00000000">
      <w:pPr>
        <w:pStyle w:val="Heading3"/>
        <w:tabs>
          <w:tab w:val="center" w:pos="2298"/>
        </w:tabs>
        <w:spacing w:after="203"/>
        <w:ind w:left="-15" w:firstLine="0"/>
        <w:rPr>
          <w:rFonts w:asciiTheme="majorBidi" w:hAnsiTheme="majorBidi" w:cstheme="majorBidi"/>
          <w:lang w:val="fr-FR"/>
        </w:rPr>
      </w:pPr>
      <w:bookmarkStart w:id="42" w:name="_Toc208643170"/>
      <w:r w:rsidRPr="00526D34">
        <w:rPr>
          <w:rFonts w:asciiTheme="majorBidi" w:hAnsiTheme="majorBidi" w:cstheme="majorBidi"/>
          <w:i w:val="0"/>
          <w:u w:val="single" w:color="000000"/>
          <w:lang w:val="fr-FR"/>
        </w:rPr>
        <w:t>Article 38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Comportement général</w:t>
      </w:r>
      <w:bookmarkEnd w:id="42"/>
      <w:r w:rsidRPr="00526D34">
        <w:rPr>
          <w:rFonts w:asciiTheme="majorBidi" w:hAnsiTheme="majorBidi" w:cstheme="majorBidi"/>
          <w:lang w:val="fr-FR"/>
        </w:rPr>
        <w:t xml:space="preserve"> </w:t>
      </w:r>
    </w:p>
    <w:p w14:paraId="397B5DA8" w14:textId="77777777" w:rsidR="001E5076" w:rsidRPr="00526D34" w:rsidRDefault="00000000">
      <w:pPr>
        <w:spacing w:after="103"/>
        <w:ind w:left="703" w:right="107"/>
        <w:rPr>
          <w:rFonts w:asciiTheme="majorBidi" w:hAnsiTheme="majorBidi" w:cstheme="majorBidi"/>
        </w:rPr>
      </w:pPr>
      <w:r w:rsidRPr="00526D34">
        <w:rPr>
          <w:rFonts w:asciiTheme="majorBidi" w:hAnsiTheme="majorBidi" w:cstheme="majorBidi"/>
        </w:rPr>
        <w:t xml:space="preserve">Le respect mutuel, la bonne tenue et l’observation de la discipline sont attendus de tous les étudiants. L’esprit de convivialité règne entre eux, aussi bien sur le campus qu’en tout autre endroit, dans le cadre des activités universitaires. </w:t>
      </w:r>
    </w:p>
    <w:p w14:paraId="4CC4D231" w14:textId="77777777" w:rsidR="001E5076" w:rsidRPr="00526D34" w:rsidRDefault="00000000">
      <w:pPr>
        <w:spacing w:after="297"/>
        <w:ind w:left="703" w:right="107"/>
        <w:rPr>
          <w:rFonts w:asciiTheme="majorBidi" w:hAnsiTheme="majorBidi" w:cstheme="majorBidi"/>
        </w:rPr>
      </w:pPr>
      <w:r w:rsidRPr="00526D34">
        <w:rPr>
          <w:rFonts w:asciiTheme="majorBidi" w:hAnsiTheme="majorBidi" w:cstheme="majorBidi"/>
        </w:rPr>
        <w:t xml:space="preserve">Les locaux et les équipements sont utilisés avec le plus grand soin. </w:t>
      </w:r>
    </w:p>
    <w:p w14:paraId="35C08BAD" w14:textId="77777777" w:rsidR="001E5076" w:rsidRPr="00526D34" w:rsidRDefault="00000000">
      <w:pPr>
        <w:pStyle w:val="Heading3"/>
        <w:tabs>
          <w:tab w:val="center" w:pos="2257"/>
        </w:tabs>
        <w:ind w:left="-15" w:firstLine="0"/>
        <w:rPr>
          <w:rFonts w:asciiTheme="majorBidi" w:hAnsiTheme="majorBidi" w:cstheme="majorBidi"/>
          <w:lang w:val="fr-FR"/>
        </w:rPr>
      </w:pPr>
      <w:bookmarkStart w:id="43" w:name="_Toc208643171"/>
      <w:r w:rsidRPr="00526D34">
        <w:rPr>
          <w:rFonts w:asciiTheme="majorBidi" w:hAnsiTheme="majorBidi" w:cstheme="majorBidi"/>
          <w:i w:val="0"/>
          <w:u w:val="single" w:color="000000"/>
          <w:lang w:val="fr-FR"/>
        </w:rPr>
        <w:t>Article 39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Tenue dans les locaux</w:t>
      </w:r>
      <w:bookmarkEnd w:id="43"/>
      <w:r w:rsidRPr="00526D34">
        <w:rPr>
          <w:rFonts w:asciiTheme="majorBidi" w:hAnsiTheme="majorBidi" w:cstheme="majorBidi"/>
          <w:lang w:val="fr-FR"/>
        </w:rPr>
        <w:t xml:space="preserve"> </w:t>
      </w:r>
    </w:p>
    <w:p w14:paraId="36BB3893" w14:textId="77777777" w:rsidR="001E5076" w:rsidRPr="00526D34" w:rsidRDefault="00000000">
      <w:pPr>
        <w:ind w:left="703" w:right="107"/>
        <w:rPr>
          <w:rFonts w:asciiTheme="majorBidi" w:hAnsiTheme="majorBidi" w:cstheme="majorBidi"/>
        </w:rPr>
      </w:pPr>
      <w:r w:rsidRPr="00526D34">
        <w:rPr>
          <w:rFonts w:asciiTheme="majorBidi" w:hAnsiTheme="majorBidi" w:cstheme="majorBidi"/>
        </w:rPr>
        <w:t xml:space="preserve">Dans l’enseignement supérieur, il n’est pas de coutume qu’un enseignant ait à s’occuper de questions disciplinaires. Il appartient aux étudiants eux-mêmes d’assurer dans les salles de cours l’ordre et le silence nécessaires au travail. Au cas où l’ordre ou le silence ne serait pas respecté, un enseignant peut suspendre son cours et en référer à l’administration. </w:t>
      </w:r>
    </w:p>
    <w:p w14:paraId="2853A301" w14:textId="77777777" w:rsidR="00F777F1" w:rsidRDefault="00000000" w:rsidP="00F777F1">
      <w:pPr>
        <w:spacing w:after="123"/>
        <w:ind w:left="703" w:right="107"/>
        <w:rPr>
          <w:rFonts w:asciiTheme="majorBidi" w:hAnsiTheme="majorBidi" w:cstheme="majorBidi"/>
        </w:rPr>
      </w:pPr>
      <w:r w:rsidRPr="00526D34">
        <w:rPr>
          <w:rFonts w:asciiTheme="majorBidi" w:hAnsiTheme="majorBidi" w:cstheme="majorBidi"/>
        </w:rPr>
        <w:t xml:space="preserve">Les étudiants sont présents dans la salle de cours à l’heure fixée. Durant les cours, on ne peut ni entrer ni sortir de la salle sans autorisation de l’enseignant ; toute utilisation d’un téléphone portable, d’une caméra ou de tout autre moyen d’enregistrement est interdite. </w:t>
      </w:r>
    </w:p>
    <w:p w14:paraId="1D7ED133" w14:textId="289CF444" w:rsidR="001E5076" w:rsidRPr="00526D34" w:rsidRDefault="00000000" w:rsidP="00F777F1">
      <w:pPr>
        <w:spacing w:after="123"/>
        <w:ind w:left="703" w:right="107"/>
        <w:rPr>
          <w:rFonts w:asciiTheme="majorBidi" w:hAnsiTheme="majorBidi" w:cstheme="majorBidi"/>
        </w:rPr>
      </w:pPr>
      <w:r w:rsidRPr="00526D34">
        <w:rPr>
          <w:rFonts w:asciiTheme="majorBidi" w:hAnsiTheme="majorBidi" w:cstheme="majorBidi"/>
        </w:rPr>
        <w:t xml:space="preserve">Les cas de manquements graves à la discipline sont soumis au Conseil de discipline de l’institution. </w:t>
      </w:r>
    </w:p>
    <w:p w14:paraId="252C448E" w14:textId="77777777" w:rsidR="001E5076" w:rsidRPr="00526D34" w:rsidRDefault="00000000">
      <w:pPr>
        <w:pStyle w:val="Heading3"/>
        <w:tabs>
          <w:tab w:val="center" w:pos="1886"/>
        </w:tabs>
        <w:spacing w:after="197"/>
        <w:ind w:left="-15" w:firstLine="0"/>
        <w:rPr>
          <w:rFonts w:asciiTheme="majorBidi" w:hAnsiTheme="majorBidi" w:cstheme="majorBidi"/>
          <w:lang w:val="fr-FR"/>
        </w:rPr>
      </w:pPr>
      <w:bookmarkStart w:id="44" w:name="_Toc208643172"/>
      <w:r w:rsidRPr="00526D34">
        <w:rPr>
          <w:rFonts w:asciiTheme="majorBidi" w:hAnsiTheme="majorBidi" w:cstheme="majorBidi"/>
          <w:i w:val="0"/>
          <w:u w:val="single" w:color="000000"/>
          <w:lang w:val="fr-FR"/>
        </w:rPr>
        <w:lastRenderedPageBreak/>
        <w:t>Article 40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Bibliothèques</w:t>
      </w:r>
      <w:bookmarkEnd w:id="44"/>
      <w:r w:rsidRPr="00526D34">
        <w:rPr>
          <w:rFonts w:asciiTheme="majorBidi" w:hAnsiTheme="majorBidi" w:cstheme="majorBidi"/>
          <w:lang w:val="fr-FR"/>
        </w:rPr>
        <w:t xml:space="preserve"> </w:t>
      </w:r>
    </w:p>
    <w:p w14:paraId="2E4EC9D0" w14:textId="77777777" w:rsidR="001E5076" w:rsidRPr="00526D34" w:rsidRDefault="00000000">
      <w:pPr>
        <w:spacing w:after="297"/>
        <w:ind w:left="703" w:right="107"/>
        <w:rPr>
          <w:rFonts w:asciiTheme="majorBidi" w:hAnsiTheme="majorBidi" w:cstheme="majorBidi"/>
        </w:rPr>
      </w:pPr>
      <w:r w:rsidRPr="00526D34">
        <w:rPr>
          <w:rFonts w:asciiTheme="majorBidi" w:hAnsiTheme="majorBidi" w:cstheme="majorBidi"/>
        </w:rPr>
        <w:t xml:space="preserve">Les étudiants de l’USJ ont accès à toutes les bibliothèques de l’Université, conformément aux conditions précisées dans le règlement des bibliothèques. </w:t>
      </w:r>
    </w:p>
    <w:p w14:paraId="1FA0FC51" w14:textId="77777777" w:rsidR="001E5076" w:rsidRPr="00526D34" w:rsidRDefault="00000000">
      <w:pPr>
        <w:pStyle w:val="Heading3"/>
        <w:tabs>
          <w:tab w:val="center" w:pos="1850"/>
        </w:tabs>
        <w:ind w:left="-15" w:firstLine="0"/>
        <w:rPr>
          <w:rFonts w:asciiTheme="majorBidi" w:hAnsiTheme="majorBidi" w:cstheme="majorBidi"/>
          <w:lang w:val="fr-FR"/>
        </w:rPr>
      </w:pPr>
      <w:bookmarkStart w:id="45" w:name="_Toc208643173"/>
      <w:r w:rsidRPr="00526D34">
        <w:rPr>
          <w:rFonts w:asciiTheme="majorBidi" w:hAnsiTheme="majorBidi" w:cstheme="majorBidi"/>
          <w:i w:val="0"/>
          <w:u w:val="single" w:color="000000"/>
          <w:lang w:val="fr-FR"/>
        </w:rPr>
        <w:t>Article 41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Notifications</w:t>
      </w:r>
      <w:bookmarkEnd w:id="45"/>
      <w:r w:rsidRPr="00526D34">
        <w:rPr>
          <w:rFonts w:asciiTheme="majorBidi" w:hAnsiTheme="majorBidi" w:cstheme="majorBidi"/>
          <w:lang w:val="fr-FR"/>
        </w:rPr>
        <w:t xml:space="preserve"> </w:t>
      </w:r>
    </w:p>
    <w:p w14:paraId="7DFC7B66" w14:textId="77777777" w:rsidR="001E5076" w:rsidRPr="00526D34" w:rsidRDefault="00000000">
      <w:pPr>
        <w:spacing w:after="143"/>
        <w:ind w:left="703" w:right="107"/>
        <w:rPr>
          <w:rFonts w:asciiTheme="majorBidi" w:hAnsiTheme="majorBidi" w:cstheme="majorBidi"/>
        </w:rPr>
      </w:pPr>
      <w:r w:rsidRPr="00526D34">
        <w:rPr>
          <w:rFonts w:asciiTheme="majorBidi" w:hAnsiTheme="majorBidi" w:cstheme="majorBidi"/>
        </w:rPr>
        <w:t xml:space="preserve">Il est du devoir de tout étudiant de se tenir informé de toute décision administrative dûment affichée par le secrétariat de l’institution. Les étudiants doivent également se tenir informés du calendrier des épreuves ainsi que des résultats qu’ils y ont obtenus. Le secrétariat n’est pas tenu de communiquer ces informations par téléphone ou par écrit aux étudiants absents. </w:t>
      </w:r>
    </w:p>
    <w:p w14:paraId="5A16FF4D" w14:textId="77777777" w:rsidR="001E5076" w:rsidRPr="00526D34" w:rsidRDefault="00000000">
      <w:pPr>
        <w:spacing w:after="297"/>
        <w:ind w:left="703" w:right="107"/>
        <w:rPr>
          <w:rFonts w:asciiTheme="majorBidi" w:hAnsiTheme="majorBidi" w:cstheme="majorBidi"/>
        </w:rPr>
      </w:pPr>
      <w:r w:rsidRPr="00526D34">
        <w:rPr>
          <w:rFonts w:asciiTheme="majorBidi" w:hAnsiTheme="majorBidi" w:cstheme="majorBidi"/>
        </w:rPr>
        <w:t xml:space="preserve">Tout affichage à l’initiative des étudiants doit être visé par l’administration.  </w:t>
      </w:r>
    </w:p>
    <w:p w14:paraId="3F4D0191" w14:textId="77777777" w:rsidR="001E5076" w:rsidRPr="00526D34" w:rsidRDefault="00000000">
      <w:pPr>
        <w:pStyle w:val="Heading3"/>
        <w:tabs>
          <w:tab w:val="center" w:pos="1929"/>
        </w:tabs>
        <w:ind w:left="-15" w:firstLine="0"/>
        <w:rPr>
          <w:rFonts w:asciiTheme="majorBidi" w:hAnsiTheme="majorBidi" w:cstheme="majorBidi"/>
          <w:lang w:val="fr-FR"/>
        </w:rPr>
      </w:pPr>
      <w:bookmarkStart w:id="46" w:name="_Toc208643174"/>
      <w:r w:rsidRPr="00526D34">
        <w:rPr>
          <w:rFonts w:asciiTheme="majorBidi" w:hAnsiTheme="majorBidi" w:cstheme="majorBidi"/>
          <w:i w:val="0"/>
          <w:u w:val="single" w:color="000000"/>
          <w:lang w:val="fr-FR"/>
        </w:rPr>
        <w:t>Article 42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Responsabilité</w:t>
      </w:r>
      <w:bookmarkEnd w:id="46"/>
      <w:r w:rsidRPr="00526D34">
        <w:rPr>
          <w:rFonts w:asciiTheme="majorBidi" w:hAnsiTheme="majorBidi" w:cstheme="majorBidi"/>
          <w:lang w:val="fr-FR"/>
        </w:rPr>
        <w:t xml:space="preserve"> </w:t>
      </w:r>
    </w:p>
    <w:p w14:paraId="0841F44A" w14:textId="77777777" w:rsidR="001E5076" w:rsidRPr="00526D34" w:rsidRDefault="00000000">
      <w:pPr>
        <w:spacing w:after="291"/>
        <w:ind w:left="703" w:right="107"/>
        <w:rPr>
          <w:rFonts w:asciiTheme="majorBidi" w:hAnsiTheme="majorBidi" w:cstheme="majorBidi"/>
        </w:rPr>
      </w:pPr>
      <w:r w:rsidRPr="00526D34">
        <w:rPr>
          <w:rFonts w:asciiTheme="majorBidi" w:hAnsiTheme="majorBidi" w:cstheme="majorBidi"/>
        </w:rPr>
        <w:t xml:space="preserve">Les étudiants sont moralement et pécuniairement responsables des dommages matériels qu’ils causeraient à l’institution.  </w:t>
      </w:r>
    </w:p>
    <w:p w14:paraId="654581D7" w14:textId="77777777" w:rsidR="001E5076" w:rsidRPr="00526D34" w:rsidRDefault="00000000">
      <w:pPr>
        <w:pStyle w:val="Heading3"/>
        <w:tabs>
          <w:tab w:val="center" w:pos="2087"/>
        </w:tabs>
        <w:ind w:left="-15" w:firstLine="0"/>
        <w:rPr>
          <w:rFonts w:asciiTheme="majorBidi" w:hAnsiTheme="majorBidi" w:cstheme="majorBidi"/>
          <w:lang w:val="fr-FR"/>
        </w:rPr>
      </w:pPr>
      <w:bookmarkStart w:id="47" w:name="_Toc208643175"/>
      <w:r w:rsidRPr="00526D34">
        <w:rPr>
          <w:rFonts w:asciiTheme="majorBidi" w:hAnsiTheme="majorBidi" w:cstheme="majorBidi"/>
          <w:i w:val="0"/>
          <w:u w:val="single" w:color="000000"/>
          <w:lang w:val="fr-FR"/>
        </w:rPr>
        <w:t>Article 43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Accès aux campus</w:t>
      </w:r>
      <w:bookmarkEnd w:id="47"/>
      <w:r w:rsidRPr="00526D34">
        <w:rPr>
          <w:rFonts w:asciiTheme="majorBidi" w:hAnsiTheme="majorBidi" w:cstheme="majorBidi"/>
          <w:lang w:val="fr-FR"/>
        </w:rPr>
        <w:t xml:space="preserve"> </w:t>
      </w:r>
    </w:p>
    <w:p w14:paraId="3692EF78" w14:textId="77777777" w:rsidR="001E5076" w:rsidRPr="00526D34" w:rsidRDefault="00000000">
      <w:pPr>
        <w:numPr>
          <w:ilvl w:val="0"/>
          <w:numId w:val="20"/>
        </w:numPr>
        <w:ind w:right="107" w:hanging="566"/>
        <w:rPr>
          <w:rFonts w:asciiTheme="majorBidi" w:hAnsiTheme="majorBidi" w:cstheme="majorBidi"/>
        </w:rPr>
      </w:pPr>
      <w:r w:rsidRPr="00526D34">
        <w:rPr>
          <w:rFonts w:asciiTheme="majorBidi" w:hAnsiTheme="majorBidi" w:cstheme="majorBidi"/>
        </w:rPr>
        <w:t xml:space="preserve">L’accès aux campus et aux centres est réservé aux étudiants de l’USJ munis de leur carte d’étudiant valide pour l’année en cours. Certaines restrictions d’accès peuvent être imposées à certaines occasions. </w:t>
      </w:r>
    </w:p>
    <w:p w14:paraId="3DF9AAAE" w14:textId="77777777" w:rsidR="001E5076" w:rsidRPr="00526D34" w:rsidRDefault="00000000">
      <w:pPr>
        <w:numPr>
          <w:ilvl w:val="0"/>
          <w:numId w:val="20"/>
        </w:numPr>
        <w:ind w:right="107" w:hanging="566"/>
        <w:rPr>
          <w:rFonts w:asciiTheme="majorBidi" w:hAnsiTheme="majorBidi" w:cstheme="majorBidi"/>
        </w:rPr>
      </w:pPr>
      <w:r w:rsidRPr="00526D34">
        <w:rPr>
          <w:rFonts w:asciiTheme="majorBidi" w:hAnsiTheme="majorBidi" w:cstheme="majorBidi"/>
        </w:rPr>
        <w:t xml:space="preserve">Aucune activité n’est tolérée dans les salles de cours à part celle de suivre les enseignements ou d’effectuer les travaux demandés, sauf autorisation préalable du responsable de l’institution ou de l’administrateur du campus. </w:t>
      </w:r>
    </w:p>
    <w:p w14:paraId="2E15B81E" w14:textId="77777777" w:rsidR="001E5076" w:rsidRPr="00526D34" w:rsidRDefault="00000000">
      <w:pPr>
        <w:numPr>
          <w:ilvl w:val="0"/>
          <w:numId w:val="20"/>
        </w:numPr>
        <w:spacing w:after="294"/>
        <w:ind w:right="107" w:hanging="566"/>
        <w:rPr>
          <w:rFonts w:asciiTheme="majorBidi" w:hAnsiTheme="majorBidi" w:cstheme="majorBidi"/>
        </w:rPr>
      </w:pPr>
      <w:r w:rsidRPr="00526D34">
        <w:rPr>
          <w:rFonts w:asciiTheme="majorBidi" w:hAnsiTheme="majorBidi" w:cstheme="majorBidi"/>
        </w:rPr>
        <w:t xml:space="preserve">Aucune conférence ou réunion en présence de personnes étrangères à l’institution ne peut être tenue dans les locaux de l’institution sans l’autorisation du responsable de l’institution ou de l’administrateur du campus. Cette autorisation n’est jamais accordée pour des réunions de partis politiques. Aucune personne étrangère à l’institution ne peut être contactée en vue d’une conférence dans les locaux de l’institution sans l’accord préalable du responsable de l’institution. </w:t>
      </w:r>
    </w:p>
    <w:p w14:paraId="124527C0" w14:textId="77777777" w:rsidR="001E5076" w:rsidRPr="00526D34" w:rsidRDefault="00000000">
      <w:pPr>
        <w:pStyle w:val="Heading3"/>
        <w:tabs>
          <w:tab w:val="center" w:pos="2339"/>
        </w:tabs>
        <w:ind w:left="-15" w:firstLine="0"/>
        <w:rPr>
          <w:rFonts w:asciiTheme="majorBidi" w:hAnsiTheme="majorBidi" w:cstheme="majorBidi"/>
          <w:lang w:val="fr-FR"/>
        </w:rPr>
      </w:pPr>
      <w:bookmarkStart w:id="48" w:name="_Toc208643176"/>
      <w:r w:rsidRPr="00526D34">
        <w:rPr>
          <w:rFonts w:asciiTheme="majorBidi" w:hAnsiTheme="majorBidi" w:cstheme="majorBidi"/>
          <w:i w:val="0"/>
          <w:u w:val="single" w:color="000000"/>
          <w:lang w:val="fr-FR"/>
        </w:rPr>
        <w:t>Article 44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Sanctions disciplinaires</w:t>
      </w:r>
      <w:bookmarkEnd w:id="48"/>
      <w:r w:rsidRPr="00526D34">
        <w:rPr>
          <w:rFonts w:asciiTheme="majorBidi" w:hAnsiTheme="majorBidi" w:cstheme="majorBidi"/>
          <w:lang w:val="fr-FR"/>
        </w:rPr>
        <w:t xml:space="preserve"> </w:t>
      </w:r>
    </w:p>
    <w:p w14:paraId="0212A3DB" w14:textId="77777777" w:rsidR="001E5076" w:rsidRPr="00526D34" w:rsidRDefault="00000000">
      <w:pPr>
        <w:spacing w:after="112"/>
        <w:ind w:left="703" w:right="107"/>
        <w:rPr>
          <w:rFonts w:asciiTheme="majorBidi" w:hAnsiTheme="majorBidi" w:cstheme="majorBidi"/>
        </w:rPr>
      </w:pPr>
      <w:r w:rsidRPr="00526D34">
        <w:rPr>
          <w:rFonts w:asciiTheme="majorBidi" w:hAnsiTheme="majorBidi" w:cstheme="majorBidi"/>
        </w:rPr>
        <w:t xml:space="preserve">Les sanctions disciplinaires que le responsable d’une institution et le directeur d’un centre peuvent prononcer sont : </w:t>
      </w:r>
    </w:p>
    <w:p w14:paraId="2024B764" w14:textId="77777777" w:rsidR="001E5076" w:rsidRPr="00526D34" w:rsidRDefault="00000000">
      <w:pPr>
        <w:numPr>
          <w:ilvl w:val="0"/>
          <w:numId w:val="53"/>
        </w:numPr>
        <w:spacing w:after="0"/>
        <w:ind w:right="107"/>
        <w:rPr>
          <w:rFonts w:asciiTheme="majorBidi" w:hAnsiTheme="majorBidi" w:cstheme="majorBidi"/>
        </w:rPr>
      </w:pPr>
      <w:proofErr w:type="gramStart"/>
      <w:r w:rsidRPr="00526D34">
        <w:rPr>
          <w:rFonts w:asciiTheme="majorBidi" w:hAnsiTheme="majorBidi" w:cstheme="majorBidi"/>
        </w:rPr>
        <w:t>l’avertissement</w:t>
      </w:r>
      <w:proofErr w:type="gramEnd"/>
      <w:r w:rsidRPr="00526D34">
        <w:rPr>
          <w:rFonts w:asciiTheme="majorBidi" w:hAnsiTheme="majorBidi" w:cstheme="majorBidi"/>
        </w:rPr>
        <w:t xml:space="preserve"> simple, </w:t>
      </w:r>
    </w:p>
    <w:p w14:paraId="3B9C3EF6" w14:textId="77777777" w:rsidR="001E5076" w:rsidRPr="00526D34" w:rsidRDefault="00000000">
      <w:pPr>
        <w:numPr>
          <w:ilvl w:val="0"/>
          <w:numId w:val="53"/>
        </w:numPr>
        <w:spacing w:after="0"/>
        <w:ind w:right="107"/>
        <w:rPr>
          <w:rFonts w:asciiTheme="majorBidi" w:hAnsiTheme="majorBidi" w:cstheme="majorBidi"/>
        </w:rPr>
      </w:pPr>
      <w:proofErr w:type="gramStart"/>
      <w:r w:rsidRPr="00526D34">
        <w:rPr>
          <w:rFonts w:asciiTheme="majorBidi" w:hAnsiTheme="majorBidi" w:cstheme="majorBidi"/>
        </w:rPr>
        <w:t>le</w:t>
      </w:r>
      <w:proofErr w:type="gramEnd"/>
      <w:r w:rsidRPr="00526D34">
        <w:rPr>
          <w:rFonts w:asciiTheme="majorBidi" w:hAnsiTheme="majorBidi" w:cstheme="majorBidi"/>
        </w:rPr>
        <w:t xml:space="preserve"> blâme écrit avec ou sans publicité, </w:t>
      </w:r>
    </w:p>
    <w:p w14:paraId="742846B8" w14:textId="77777777" w:rsidR="001E5076" w:rsidRPr="00526D34" w:rsidRDefault="00000000">
      <w:pPr>
        <w:numPr>
          <w:ilvl w:val="0"/>
          <w:numId w:val="53"/>
        </w:numPr>
        <w:spacing w:after="0"/>
        <w:ind w:right="107"/>
        <w:rPr>
          <w:rFonts w:asciiTheme="majorBidi" w:hAnsiTheme="majorBidi" w:cstheme="majorBidi"/>
        </w:rPr>
      </w:pPr>
      <w:proofErr w:type="gramStart"/>
      <w:r w:rsidRPr="00526D34">
        <w:rPr>
          <w:rFonts w:asciiTheme="majorBidi" w:hAnsiTheme="majorBidi" w:cstheme="majorBidi"/>
        </w:rPr>
        <w:t>l’exclusion</w:t>
      </w:r>
      <w:proofErr w:type="gramEnd"/>
      <w:r w:rsidRPr="00526D34">
        <w:rPr>
          <w:rFonts w:asciiTheme="majorBidi" w:hAnsiTheme="majorBidi" w:cstheme="majorBidi"/>
        </w:rPr>
        <w:t xml:space="preserve"> de la bibliothèque avec ou sans publicité pour une période déterminée, </w:t>
      </w:r>
    </w:p>
    <w:p w14:paraId="594DB4A8" w14:textId="77777777" w:rsidR="00220E03" w:rsidRPr="00526D34" w:rsidRDefault="00000000">
      <w:pPr>
        <w:numPr>
          <w:ilvl w:val="0"/>
          <w:numId w:val="53"/>
        </w:numPr>
        <w:spacing w:after="0" w:line="276" w:lineRule="auto"/>
        <w:ind w:left="1411" w:right="101"/>
        <w:rPr>
          <w:rFonts w:asciiTheme="majorBidi" w:hAnsiTheme="majorBidi" w:cstheme="majorBidi"/>
        </w:rPr>
      </w:pPr>
      <w:proofErr w:type="gramStart"/>
      <w:r w:rsidRPr="00526D34">
        <w:rPr>
          <w:rFonts w:asciiTheme="majorBidi" w:hAnsiTheme="majorBidi" w:cstheme="majorBidi"/>
        </w:rPr>
        <w:t>l’exclusion</w:t>
      </w:r>
      <w:proofErr w:type="gramEnd"/>
      <w:r w:rsidRPr="00526D34">
        <w:rPr>
          <w:rFonts w:asciiTheme="majorBidi" w:hAnsiTheme="majorBidi" w:cstheme="majorBidi"/>
        </w:rPr>
        <w:t>, avec ou sans publicité, d’un ou de plusieurs cours, d’un ou de plusieurs stages ou de l’institution pour une période déterminée en conservant le droit de se présenter aux examens,</w:t>
      </w:r>
    </w:p>
    <w:p w14:paraId="482DFB80" w14:textId="4590A66E" w:rsidR="001E5076" w:rsidRPr="00526D34" w:rsidRDefault="00000000">
      <w:pPr>
        <w:numPr>
          <w:ilvl w:val="0"/>
          <w:numId w:val="53"/>
        </w:numPr>
        <w:spacing w:after="69" w:line="275" w:lineRule="auto"/>
        <w:ind w:right="107"/>
        <w:rPr>
          <w:rFonts w:asciiTheme="majorBidi" w:hAnsiTheme="majorBidi" w:cstheme="majorBidi"/>
        </w:rPr>
      </w:pPr>
      <w:proofErr w:type="gramStart"/>
      <w:r w:rsidRPr="00526D34">
        <w:rPr>
          <w:rFonts w:asciiTheme="majorBidi" w:hAnsiTheme="majorBidi" w:cstheme="majorBidi"/>
        </w:rPr>
        <w:t>l’annulation</w:t>
      </w:r>
      <w:proofErr w:type="gramEnd"/>
      <w:r w:rsidRPr="00526D34">
        <w:rPr>
          <w:rFonts w:asciiTheme="majorBidi" w:hAnsiTheme="majorBidi" w:cstheme="majorBidi"/>
        </w:rPr>
        <w:t xml:space="preserve"> d’une copie d’examen ou d’une session d’examens. </w:t>
      </w:r>
    </w:p>
    <w:p w14:paraId="271644AE" w14:textId="724FD747" w:rsidR="001E5076" w:rsidRPr="00526D34" w:rsidRDefault="00000000">
      <w:pPr>
        <w:spacing w:after="78"/>
        <w:ind w:left="703" w:right="107"/>
        <w:rPr>
          <w:rFonts w:asciiTheme="majorBidi" w:hAnsiTheme="majorBidi" w:cstheme="majorBidi"/>
        </w:rPr>
      </w:pPr>
      <w:r w:rsidRPr="00526D34">
        <w:rPr>
          <w:rFonts w:asciiTheme="majorBidi" w:hAnsiTheme="majorBidi" w:cstheme="majorBidi"/>
        </w:rPr>
        <w:t xml:space="preserve">Le Conseil de discipline d’une institution ou d’un centre peut, en plus des mesures déjà énumérées, prononcer les sanctions </w:t>
      </w:r>
      <w:proofErr w:type="gramStart"/>
      <w:r w:rsidRPr="00526D34">
        <w:rPr>
          <w:rFonts w:asciiTheme="majorBidi" w:hAnsiTheme="majorBidi" w:cstheme="majorBidi"/>
        </w:rPr>
        <w:t>suivantes</w:t>
      </w:r>
      <w:r w:rsidR="00220E03" w:rsidRPr="00526D34">
        <w:rPr>
          <w:rFonts w:asciiTheme="majorBidi" w:hAnsiTheme="majorBidi" w:cstheme="majorBidi"/>
          <w:rtl/>
        </w:rPr>
        <w:t>:</w:t>
      </w:r>
      <w:proofErr w:type="gramEnd"/>
      <w:r w:rsidR="00220E03" w:rsidRPr="00526D34">
        <w:rPr>
          <w:rFonts w:asciiTheme="majorBidi" w:hAnsiTheme="majorBidi" w:cstheme="majorBidi"/>
          <w:rtl/>
        </w:rPr>
        <w:t xml:space="preserve"> </w:t>
      </w:r>
    </w:p>
    <w:p w14:paraId="2BD01803" w14:textId="77777777" w:rsidR="00CD4511" w:rsidRPr="00526D34" w:rsidRDefault="00000000">
      <w:pPr>
        <w:numPr>
          <w:ilvl w:val="0"/>
          <w:numId w:val="41"/>
        </w:numPr>
        <w:ind w:right="107" w:hanging="425"/>
        <w:rPr>
          <w:rFonts w:asciiTheme="majorBidi" w:hAnsiTheme="majorBidi" w:cstheme="majorBidi"/>
        </w:rPr>
      </w:pPr>
      <w:proofErr w:type="gramStart"/>
      <w:r w:rsidRPr="00526D34">
        <w:rPr>
          <w:rFonts w:asciiTheme="majorBidi" w:hAnsiTheme="majorBidi" w:cstheme="majorBidi"/>
        </w:rPr>
        <w:t>l’exclusion</w:t>
      </w:r>
      <w:proofErr w:type="gramEnd"/>
      <w:r w:rsidRPr="00526D34">
        <w:rPr>
          <w:rFonts w:asciiTheme="majorBidi" w:hAnsiTheme="majorBidi" w:cstheme="majorBidi"/>
        </w:rPr>
        <w:t xml:space="preserve"> des examens, avec ou sans publicité, pour un nombre de sessions déterminé, </w:t>
      </w:r>
    </w:p>
    <w:p w14:paraId="1C557F43" w14:textId="560B54FC" w:rsidR="001E5076" w:rsidRPr="00526D34" w:rsidRDefault="00000000">
      <w:pPr>
        <w:numPr>
          <w:ilvl w:val="0"/>
          <w:numId w:val="41"/>
        </w:numPr>
        <w:ind w:right="107" w:hanging="425"/>
        <w:rPr>
          <w:rFonts w:asciiTheme="majorBidi" w:hAnsiTheme="majorBidi" w:cstheme="majorBidi"/>
        </w:rPr>
      </w:pPr>
      <w:proofErr w:type="gramStart"/>
      <w:r w:rsidRPr="00526D34">
        <w:rPr>
          <w:rFonts w:asciiTheme="majorBidi" w:hAnsiTheme="majorBidi" w:cstheme="majorBidi"/>
        </w:rPr>
        <w:t>l’exclusion</w:t>
      </w:r>
      <w:proofErr w:type="gramEnd"/>
      <w:r w:rsidRPr="00526D34">
        <w:rPr>
          <w:rFonts w:asciiTheme="majorBidi" w:hAnsiTheme="majorBidi" w:cstheme="majorBidi"/>
        </w:rPr>
        <w:t xml:space="preserve"> définitive de l’institution. </w:t>
      </w:r>
    </w:p>
    <w:p w14:paraId="17960610" w14:textId="77777777" w:rsidR="00CD4511" w:rsidRPr="00526D34" w:rsidRDefault="00CD4511" w:rsidP="00CD4511">
      <w:pPr>
        <w:ind w:left="1118" w:right="107" w:firstLine="0"/>
        <w:rPr>
          <w:rFonts w:asciiTheme="majorBidi" w:hAnsiTheme="majorBidi" w:cstheme="majorBidi"/>
        </w:rPr>
      </w:pPr>
    </w:p>
    <w:p w14:paraId="16FFDBB9" w14:textId="77777777" w:rsidR="001E5076" w:rsidRPr="005458F6" w:rsidRDefault="00000000">
      <w:pPr>
        <w:pStyle w:val="Heading1"/>
        <w:ind w:left="-5"/>
        <w:rPr>
          <w:rFonts w:asciiTheme="majorBidi" w:hAnsiTheme="majorBidi" w:cstheme="majorBidi"/>
          <w:lang w:val="fr-FR"/>
        </w:rPr>
      </w:pPr>
      <w:bookmarkStart w:id="49" w:name="_Toc208643177"/>
      <w:r w:rsidRPr="005458F6">
        <w:rPr>
          <w:rFonts w:asciiTheme="majorBidi" w:hAnsiTheme="majorBidi" w:cstheme="majorBidi"/>
          <w:lang w:val="fr-FR"/>
        </w:rPr>
        <w:lastRenderedPageBreak/>
        <w:t>Titre sixième - Vie étudiante</w:t>
      </w:r>
      <w:bookmarkEnd w:id="49"/>
      <w:r w:rsidRPr="005458F6">
        <w:rPr>
          <w:rFonts w:asciiTheme="majorBidi" w:hAnsiTheme="majorBidi" w:cstheme="majorBidi"/>
          <w:lang w:val="fr-FR"/>
        </w:rPr>
        <w:t xml:space="preserve">  </w:t>
      </w:r>
    </w:p>
    <w:p w14:paraId="709D0C64" w14:textId="77777777" w:rsidR="001E5076" w:rsidRPr="00526D34" w:rsidRDefault="00000000">
      <w:pPr>
        <w:pStyle w:val="Heading3"/>
        <w:tabs>
          <w:tab w:val="center" w:pos="2292"/>
        </w:tabs>
        <w:spacing w:after="102"/>
        <w:ind w:left="-15" w:firstLine="0"/>
        <w:rPr>
          <w:rFonts w:asciiTheme="majorBidi" w:hAnsiTheme="majorBidi" w:cstheme="majorBidi"/>
          <w:lang w:val="fr-FR"/>
        </w:rPr>
      </w:pPr>
      <w:bookmarkStart w:id="50" w:name="_Toc208643178"/>
      <w:r w:rsidRPr="00526D34">
        <w:rPr>
          <w:rFonts w:asciiTheme="majorBidi" w:hAnsiTheme="majorBidi" w:cstheme="majorBidi"/>
          <w:i w:val="0"/>
          <w:u w:val="single" w:color="000000"/>
          <w:lang w:val="fr-FR"/>
        </w:rPr>
        <w:t>Article 45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Délégués académiques</w:t>
      </w:r>
      <w:bookmarkEnd w:id="50"/>
      <w:r w:rsidRPr="00526D34">
        <w:rPr>
          <w:rFonts w:asciiTheme="majorBidi" w:hAnsiTheme="majorBidi" w:cstheme="majorBidi"/>
          <w:lang w:val="fr-FR"/>
        </w:rPr>
        <w:t xml:space="preserve"> </w:t>
      </w:r>
    </w:p>
    <w:p w14:paraId="53F13D68" w14:textId="77777777" w:rsidR="001E5076" w:rsidRPr="00526D34" w:rsidRDefault="00000000">
      <w:pPr>
        <w:spacing w:after="82"/>
        <w:ind w:left="703" w:right="107"/>
        <w:rPr>
          <w:rFonts w:asciiTheme="majorBidi" w:hAnsiTheme="majorBidi" w:cstheme="majorBidi"/>
        </w:rPr>
      </w:pPr>
      <w:r w:rsidRPr="00526D34">
        <w:rPr>
          <w:rFonts w:asciiTheme="majorBidi" w:hAnsiTheme="majorBidi" w:cstheme="majorBidi"/>
        </w:rPr>
        <w:t xml:space="preserve">Les délégués académiques ont pour rôle de :  </w:t>
      </w:r>
    </w:p>
    <w:p w14:paraId="68CD99F8" w14:textId="77777777" w:rsidR="001E5076" w:rsidRPr="00526D34" w:rsidRDefault="00000000">
      <w:pPr>
        <w:numPr>
          <w:ilvl w:val="0"/>
          <w:numId w:val="42"/>
        </w:numPr>
        <w:spacing w:after="10"/>
        <w:ind w:right="107" w:hanging="425"/>
        <w:rPr>
          <w:rFonts w:asciiTheme="majorBidi" w:hAnsiTheme="majorBidi" w:cstheme="majorBidi"/>
        </w:rPr>
      </w:pPr>
      <w:proofErr w:type="gramStart"/>
      <w:r w:rsidRPr="00526D34">
        <w:rPr>
          <w:rFonts w:asciiTheme="majorBidi" w:hAnsiTheme="majorBidi" w:cstheme="majorBidi"/>
        </w:rPr>
        <w:t>faciliter</w:t>
      </w:r>
      <w:proofErr w:type="gramEnd"/>
      <w:r w:rsidRPr="00526D34">
        <w:rPr>
          <w:rFonts w:asciiTheme="majorBidi" w:hAnsiTheme="majorBidi" w:cstheme="majorBidi"/>
        </w:rPr>
        <w:t xml:space="preserve"> et organiser les relations des étudiants avec les enseignants et l’administration en vue d’une constante amélioration des programmes d’enseignement, des méthodes pédagogiques, des moyens de travail et des règlements d’examens ; </w:t>
      </w:r>
    </w:p>
    <w:p w14:paraId="32989B1B" w14:textId="77777777" w:rsidR="001E5076" w:rsidRPr="00526D34" w:rsidRDefault="00000000">
      <w:pPr>
        <w:numPr>
          <w:ilvl w:val="0"/>
          <w:numId w:val="42"/>
        </w:numPr>
        <w:spacing w:after="111"/>
        <w:ind w:right="107" w:hanging="425"/>
        <w:rPr>
          <w:rFonts w:asciiTheme="majorBidi" w:hAnsiTheme="majorBidi" w:cstheme="majorBidi"/>
        </w:rPr>
      </w:pPr>
      <w:proofErr w:type="gramStart"/>
      <w:r w:rsidRPr="00526D34">
        <w:rPr>
          <w:rFonts w:asciiTheme="majorBidi" w:hAnsiTheme="majorBidi" w:cstheme="majorBidi"/>
        </w:rPr>
        <w:t>recueillir</w:t>
      </w:r>
      <w:proofErr w:type="gramEnd"/>
      <w:r w:rsidRPr="00526D34">
        <w:rPr>
          <w:rFonts w:asciiTheme="majorBidi" w:hAnsiTheme="majorBidi" w:cstheme="majorBidi"/>
        </w:rPr>
        <w:t xml:space="preserve"> et exprimer le point de vue des étudiants en ces matières pour le confronter avec le point de vue des enseignants et de l’administration dans des réunions communes. </w:t>
      </w:r>
    </w:p>
    <w:p w14:paraId="238336BF" w14:textId="77777777" w:rsidR="001E5076" w:rsidRPr="00526D34" w:rsidRDefault="00000000">
      <w:pPr>
        <w:ind w:left="703" w:right="107"/>
        <w:rPr>
          <w:rFonts w:asciiTheme="majorBidi" w:hAnsiTheme="majorBidi" w:cstheme="majorBidi"/>
        </w:rPr>
      </w:pPr>
      <w:r w:rsidRPr="00526D34">
        <w:rPr>
          <w:rFonts w:asciiTheme="majorBidi" w:hAnsiTheme="majorBidi" w:cstheme="majorBidi"/>
        </w:rPr>
        <w:t xml:space="preserve">Les délégués académiques d’une institution se réunissent périodiquement au sein d’un Conseil des délégués académiques, doté d’un règlement intérieur qui lui est propre, sous la présidence du doyen ou du directeur de l’institution ou du centre. </w:t>
      </w:r>
    </w:p>
    <w:p w14:paraId="7BD8125A" w14:textId="77777777" w:rsidR="001E5076" w:rsidRPr="00526D34" w:rsidRDefault="00000000">
      <w:pPr>
        <w:spacing w:after="206"/>
        <w:ind w:left="703" w:right="107"/>
        <w:rPr>
          <w:rFonts w:asciiTheme="majorBidi" w:hAnsiTheme="majorBidi" w:cstheme="majorBidi"/>
        </w:rPr>
      </w:pPr>
      <w:r w:rsidRPr="00526D34">
        <w:rPr>
          <w:rFonts w:asciiTheme="majorBidi" w:hAnsiTheme="majorBidi" w:cstheme="majorBidi"/>
        </w:rPr>
        <w:t xml:space="preserve">Un représentant des délégués académiques, élus par ses pairs, est invité à participer aux réunions du Conseil de l’institution sur les points de l’ordre du jour qui le concerne. </w:t>
      </w:r>
    </w:p>
    <w:p w14:paraId="2B450626" w14:textId="77777777" w:rsidR="001E5076" w:rsidRPr="00526D34" w:rsidRDefault="00000000">
      <w:pPr>
        <w:pStyle w:val="Heading3"/>
        <w:tabs>
          <w:tab w:val="center" w:pos="2841"/>
        </w:tabs>
        <w:ind w:left="-15" w:firstLine="0"/>
        <w:rPr>
          <w:rFonts w:asciiTheme="majorBidi" w:hAnsiTheme="majorBidi" w:cstheme="majorBidi"/>
          <w:lang w:val="fr-FR"/>
        </w:rPr>
      </w:pPr>
      <w:bookmarkStart w:id="51" w:name="_Toc208643179"/>
      <w:r w:rsidRPr="00526D34">
        <w:rPr>
          <w:rFonts w:asciiTheme="majorBidi" w:hAnsiTheme="majorBidi" w:cstheme="majorBidi"/>
          <w:i w:val="0"/>
          <w:u w:val="single" w:color="000000"/>
          <w:lang w:val="fr-FR"/>
        </w:rPr>
        <w:t>Article 46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Élection des délégués académiques</w:t>
      </w:r>
      <w:bookmarkEnd w:id="51"/>
      <w:r w:rsidRPr="00526D34">
        <w:rPr>
          <w:rFonts w:asciiTheme="majorBidi" w:hAnsiTheme="majorBidi" w:cstheme="majorBidi"/>
          <w:lang w:val="fr-FR"/>
        </w:rPr>
        <w:t xml:space="preserve"> </w:t>
      </w:r>
    </w:p>
    <w:p w14:paraId="1209B899" w14:textId="77777777" w:rsidR="001E5076" w:rsidRPr="00526D34" w:rsidRDefault="00000000">
      <w:pPr>
        <w:numPr>
          <w:ilvl w:val="0"/>
          <w:numId w:val="21"/>
        </w:numPr>
        <w:ind w:right="107" w:hanging="566"/>
        <w:rPr>
          <w:rFonts w:asciiTheme="majorBidi" w:hAnsiTheme="majorBidi" w:cstheme="majorBidi"/>
        </w:rPr>
      </w:pPr>
      <w:r w:rsidRPr="00526D34">
        <w:rPr>
          <w:rFonts w:asciiTheme="majorBidi" w:hAnsiTheme="majorBidi" w:cstheme="majorBidi"/>
        </w:rPr>
        <w:t xml:space="preserve">L’élection a lieu par année d’études dans chaque programme. Les délégués et leurs suppléants sont élus au début de chaque année universitaire, en nombre fixé dans les « Dispositions propres » du Règlement intérieur des études de chaque institution. </w:t>
      </w:r>
    </w:p>
    <w:p w14:paraId="19FB826D" w14:textId="02A06617" w:rsidR="001E5076" w:rsidRPr="00526D34" w:rsidRDefault="00000000">
      <w:pPr>
        <w:numPr>
          <w:ilvl w:val="0"/>
          <w:numId w:val="21"/>
        </w:numPr>
        <w:ind w:right="107" w:hanging="566"/>
        <w:rPr>
          <w:rFonts w:asciiTheme="majorBidi" w:hAnsiTheme="majorBidi" w:cstheme="majorBidi"/>
        </w:rPr>
      </w:pPr>
      <w:r w:rsidRPr="00526D34">
        <w:rPr>
          <w:rFonts w:asciiTheme="majorBidi" w:hAnsiTheme="majorBidi" w:cstheme="majorBidi"/>
        </w:rPr>
        <w:t xml:space="preserve">L’élection se déroule sous le contrôle d’un bureau électoral formé de trois </w:t>
      </w:r>
      <w:r w:rsidR="00CD4511" w:rsidRPr="00526D34">
        <w:rPr>
          <w:rFonts w:asciiTheme="majorBidi" w:hAnsiTheme="majorBidi" w:cstheme="majorBidi"/>
        </w:rPr>
        <w:t>membres :</w:t>
      </w:r>
      <w:r w:rsidRPr="00526D34">
        <w:rPr>
          <w:rFonts w:asciiTheme="majorBidi" w:hAnsiTheme="majorBidi" w:cstheme="majorBidi"/>
        </w:rPr>
        <w:t xml:space="preserve"> un représentant de l’institution, qui le préside, et deux étudiants (le plus âgé et le plus jeune des étudiants </w:t>
      </w:r>
      <w:proofErr w:type="gramStart"/>
      <w:r w:rsidRPr="00526D34">
        <w:rPr>
          <w:rFonts w:asciiTheme="majorBidi" w:hAnsiTheme="majorBidi" w:cstheme="majorBidi"/>
        </w:rPr>
        <w:t>non candidats</w:t>
      </w:r>
      <w:proofErr w:type="gramEnd"/>
      <w:r w:rsidRPr="00526D34">
        <w:rPr>
          <w:rFonts w:asciiTheme="majorBidi" w:hAnsiTheme="majorBidi" w:cstheme="majorBidi"/>
        </w:rPr>
        <w:t xml:space="preserve">). </w:t>
      </w:r>
    </w:p>
    <w:p w14:paraId="60C755F4" w14:textId="77777777" w:rsidR="001E5076" w:rsidRPr="00526D34" w:rsidRDefault="00000000">
      <w:pPr>
        <w:numPr>
          <w:ilvl w:val="0"/>
          <w:numId w:val="21"/>
        </w:numPr>
        <w:spacing w:after="243"/>
        <w:ind w:right="107" w:hanging="566"/>
        <w:rPr>
          <w:rFonts w:asciiTheme="majorBidi" w:hAnsiTheme="majorBidi" w:cstheme="majorBidi"/>
        </w:rPr>
      </w:pPr>
      <w:r w:rsidRPr="00526D34">
        <w:rPr>
          <w:rFonts w:asciiTheme="majorBidi" w:hAnsiTheme="majorBidi" w:cstheme="majorBidi"/>
        </w:rPr>
        <w:t xml:space="preserve">Les modalités de l’élection sont fixées par un texte spécial adopté par le Conseil de l'Université. </w:t>
      </w:r>
    </w:p>
    <w:p w14:paraId="5A3960FC" w14:textId="77777777" w:rsidR="001E5076" w:rsidRPr="00526D34" w:rsidRDefault="00000000">
      <w:pPr>
        <w:pStyle w:val="Heading3"/>
        <w:tabs>
          <w:tab w:val="center" w:pos="1682"/>
        </w:tabs>
        <w:spacing w:after="106"/>
        <w:ind w:left="-15" w:firstLine="0"/>
        <w:rPr>
          <w:rFonts w:asciiTheme="majorBidi" w:hAnsiTheme="majorBidi" w:cstheme="majorBidi"/>
          <w:lang w:val="fr-FR"/>
        </w:rPr>
      </w:pPr>
      <w:bookmarkStart w:id="52" w:name="_Toc208643180"/>
      <w:r w:rsidRPr="00526D34">
        <w:rPr>
          <w:rFonts w:asciiTheme="majorBidi" w:hAnsiTheme="majorBidi" w:cstheme="majorBidi"/>
          <w:i w:val="0"/>
          <w:u w:val="single" w:color="000000"/>
          <w:lang w:val="fr-FR"/>
        </w:rPr>
        <w:t>Article 47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Amicales</w:t>
      </w:r>
      <w:bookmarkEnd w:id="52"/>
      <w:r w:rsidRPr="00526D34">
        <w:rPr>
          <w:rFonts w:asciiTheme="majorBidi" w:hAnsiTheme="majorBidi" w:cstheme="majorBidi"/>
          <w:lang w:val="fr-FR"/>
        </w:rPr>
        <w:t xml:space="preserve">  </w:t>
      </w:r>
    </w:p>
    <w:p w14:paraId="664A7A3D" w14:textId="77777777" w:rsidR="001E5076" w:rsidRPr="00526D34" w:rsidRDefault="00000000">
      <w:pPr>
        <w:numPr>
          <w:ilvl w:val="0"/>
          <w:numId w:val="22"/>
        </w:numPr>
        <w:spacing w:after="60"/>
        <w:ind w:right="107" w:hanging="566"/>
        <w:rPr>
          <w:rFonts w:asciiTheme="majorBidi" w:hAnsiTheme="majorBidi" w:cstheme="majorBidi"/>
        </w:rPr>
      </w:pPr>
      <w:r w:rsidRPr="00526D34">
        <w:rPr>
          <w:rFonts w:asciiTheme="majorBidi" w:hAnsiTheme="majorBidi" w:cstheme="majorBidi"/>
        </w:rPr>
        <w:t xml:space="preserve">Il est constitué dans chaque institution et dans chaque centre une amicale ayant pour objet :  </w:t>
      </w:r>
    </w:p>
    <w:p w14:paraId="52405611" w14:textId="77777777" w:rsidR="001E5076" w:rsidRPr="00526D34" w:rsidRDefault="00000000">
      <w:pPr>
        <w:numPr>
          <w:ilvl w:val="1"/>
          <w:numId w:val="43"/>
        </w:numPr>
        <w:spacing w:after="0"/>
        <w:ind w:right="107"/>
        <w:rPr>
          <w:rFonts w:asciiTheme="majorBidi" w:hAnsiTheme="majorBidi" w:cstheme="majorBidi"/>
        </w:rPr>
      </w:pPr>
      <w:proofErr w:type="gramStart"/>
      <w:r w:rsidRPr="00526D34">
        <w:rPr>
          <w:rFonts w:asciiTheme="majorBidi" w:hAnsiTheme="majorBidi" w:cstheme="majorBidi"/>
        </w:rPr>
        <w:t>d’entretenir</w:t>
      </w:r>
      <w:proofErr w:type="gramEnd"/>
      <w:r w:rsidRPr="00526D34">
        <w:rPr>
          <w:rFonts w:asciiTheme="majorBidi" w:hAnsiTheme="majorBidi" w:cstheme="majorBidi"/>
        </w:rPr>
        <w:t xml:space="preserve"> l’esprit d’amitié entre les étudiants de l’institution ou du centre ; </w:t>
      </w:r>
    </w:p>
    <w:p w14:paraId="0932B733" w14:textId="0BB82332" w:rsidR="001E5076" w:rsidRPr="00526D34" w:rsidRDefault="00000000">
      <w:pPr>
        <w:numPr>
          <w:ilvl w:val="1"/>
          <w:numId w:val="43"/>
        </w:numPr>
        <w:ind w:right="107"/>
        <w:rPr>
          <w:rFonts w:asciiTheme="majorBidi" w:hAnsiTheme="majorBidi" w:cstheme="majorBidi"/>
        </w:rPr>
      </w:pPr>
      <w:proofErr w:type="gramStart"/>
      <w:r w:rsidRPr="00526D34">
        <w:rPr>
          <w:rFonts w:asciiTheme="majorBidi" w:hAnsiTheme="majorBidi" w:cstheme="majorBidi"/>
        </w:rPr>
        <w:t>de</w:t>
      </w:r>
      <w:proofErr w:type="gramEnd"/>
      <w:r w:rsidRPr="00526D34">
        <w:rPr>
          <w:rFonts w:asciiTheme="majorBidi" w:hAnsiTheme="majorBidi" w:cstheme="majorBidi"/>
        </w:rPr>
        <w:t xml:space="preserve"> développer des activités à caractère social, culturel, sportif, citoyen ou professionnel en tenant compte de la diversité et du caractère libre de ces activités, tout aussi bien que des autres propositions issues de l’administration</w:t>
      </w:r>
      <w:r w:rsidR="005E71A8" w:rsidRPr="00526D34">
        <w:rPr>
          <w:rFonts w:asciiTheme="majorBidi" w:hAnsiTheme="majorBidi" w:cstheme="majorBidi"/>
          <w:rtl/>
        </w:rPr>
        <w:t xml:space="preserve"> </w:t>
      </w:r>
      <w:r w:rsidRPr="00526D34">
        <w:rPr>
          <w:rFonts w:asciiTheme="majorBidi" w:hAnsiTheme="majorBidi" w:cstheme="majorBidi"/>
        </w:rPr>
        <w:t xml:space="preserve">;  </w:t>
      </w:r>
    </w:p>
    <w:p w14:paraId="79AADE04" w14:textId="320C3A2F" w:rsidR="001E5076" w:rsidRPr="00526D34" w:rsidRDefault="00000000">
      <w:pPr>
        <w:numPr>
          <w:ilvl w:val="1"/>
          <w:numId w:val="43"/>
        </w:numPr>
        <w:ind w:right="107"/>
        <w:rPr>
          <w:rFonts w:asciiTheme="majorBidi" w:hAnsiTheme="majorBidi" w:cstheme="majorBidi"/>
        </w:rPr>
      </w:pPr>
      <w:proofErr w:type="gramStart"/>
      <w:r w:rsidRPr="00526D34">
        <w:rPr>
          <w:rFonts w:asciiTheme="majorBidi" w:hAnsiTheme="majorBidi" w:cstheme="majorBidi"/>
        </w:rPr>
        <w:t>d’organiser</w:t>
      </w:r>
      <w:proofErr w:type="gramEnd"/>
      <w:r w:rsidRPr="00526D34">
        <w:rPr>
          <w:rFonts w:asciiTheme="majorBidi" w:hAnsiTheme="majorBidi" w:cstheme="majorBidi"/>
        </w:rPr>
        <w:t>, conformément aux dispositions de l’article 11, des activités à caractère politique</w:t>
      </w:r>
      <w:r w:rsidR="005E71A8" w:rsidRPr="00526D34">
        <w:rPr>
          <w:rFonts w:asciiTheme="majorBidi" w:hAnsiTheme="majorBidi" w:cstheme="majorBidi"/>
          <w:rtl/>
        </w:rPr>
        <w:t> </w:t>
      </w:r>
      <w:r w:rsidRPr="00526D34">
        <w:rPr>
          <w:rFonts w:asciiTheme="majorBidi" w:hAnsiTheme="majorBidi" w:cstheme="majorBidi"/>
        </w:rPr>
        <w:t xml:space="preserve">; </w:t>
      </w:r>
    </w:p>
    <w:p w14:paraId="2B142C07" w14:textId="77777777" w:rsidR="001E5076" w:rsidRPr="00526D34" w:rsidRDefault="00000000">
      <w:pPr>
        <w:numPr>
          <w:ilvl w:val="1"/>
          <w:numId w:val="43"/>
        </w:numPr>
        <w:ind w:right="107"/>
        <w:rPr>
          <w:rFonts w:asciiTheme="majorBidi" w:hAnsiTheme="majorBidi" w:cstheme="majorBidi"/>
        </w:rPr>
      </w:pPr>
      <w:proofErr w:type="gramStart"/>
      <w:r w:rsidRPr="00526D34">
        <w:rPr>
          <w:rFonts w:asciiTheme="majorBidi" w:hAnsiTheme="majorBidi" w:cstheme="majorBidi"/>
        </w:rPr>
        <w:t>de</w:t>
      </w:r>
      <w:proofErr w:type="gramEnd"/>
      <w:r w:rsidRPr="00526D34">
        <w:rPr>
          <w:rFonts w:asciiTheme="majorBidi" w:hAnsiTheme="majorBidi" w:cstheme="majorBidi"/>
        </w:rPr>
        <w:t xml:space="preserve"> promouvoir leurs intérêts universitaires auprès de l’administration de leur institution, de leur campus ou de leur centre et de l’Université dans un esprit de sain dialogue ; </w:t>
      </w:r>
    </w:p>
    <w:p w14:paraId="3FE9C3A9" w14:textId="77777777" w:rsidR="001E5076" w:rsidRPr="00526D34" w:rsidRDefault="00000000">
      <w:pPr>
        <w:numPr>
          <w:ilvl w:val="1"/>
          <w:numId w:val="43"/>
        </w:numPr>
        <w:ind w:right="107"/>
        <w:rPr>
          <w:rFonts w:asciiTheme="majorBidi" w:hAnsiTheme="majorBidi" w:cstheme="majorBidi"/>
        </w:rPr>
      </w:pPr>
      <w:proofErr w:type="gramStart"/>
      <w:r w:rsidRPr="00526D34">
        <w:rPr>
          <w:rFonts w:asciiTheme="majorBidi" w:hAnsiTheme="majorBidi" w:cstheme="majorBidi"/>
        </w:rPr>
        <w:t>de</w:t>
      </w:r>
      <w:proofErr w:type="gramEnd"/>
      <w:r w:rsidRPr="00526D34">
        <w:rPr>
          <w:rFonts w:asciiTheme="majorBidi" w:hAnsiTheme="majorBidi" w:cstheme="majorBidi"/>
        </w:rPr>
        <w:t xml:space="preserve"> favoriser leurs échanges avec les autres étudiants de l’Université ; </w:t>
      </w:r>
    </w:p>
    <w:p w14:paraId="0604104D" w14:textId="77777777" w:rsidR="001E5076" w:rsidRPr="00526D34" w:rsidRDefault="00000000">
      <w:pPr>
        <w:numPr>
          <w:ilvl w:val="1"/>
          <w:numId w:val="43"/>
        </w:numPr>
        <w:spacing w:after="0"/>
        <w:ind w:right="107"/>
        <w:rPr>
          <w:rFonts w:asciiTheme="majorBidi" w:hAnsiTheme="majorBidi" w:cstheme="majorBidi"/>
        </w:rPr>
      </w:pPr>
      <w:proofErr w:type="gramStart"/>
      <w:r w:rsidRPr="00526D34">
        <w:rPr>
          <w:rFonts w:asciiTheme="majorBidi" w:hAnsiTheme="majorBidi" w:cstheme="majorBidi"/>
        </w:rPr>
        <w:t>de</w:t>
      </w:r>
      <w:proofErr w:type="gramEnd"/>
      <w:r w:rsidRPr="00526D34">
        <w:rPr>
          <w:rFonts w:asciiTheme="majorBidi" w:hAnsiTheme="majorBidi" w:cstheme="majorBidi"/>
        </w:rPr>
        <w:t xml:space="preserve"> coopérer avec les amicales des autres institutions ou centres de l’Université, ou des autres universités. </w:t>
      </w:r>
    </w:p>
    <w:p w14:paraId="64F20EA5" w14:textId="77777777" w:rsidR="001E5076" w:rsidRPr="00526D34" w:rsidRDefault="00000000">
      <w:pPr>
        <w:numPr>
          <w:ilvl w:val="0"/>
          <w:numId w:val="22"/>
        </w:numPr>
        <w:ind w:right="107" w:hanging="566"/>
        <w:rPr>
          <w:rFonts w:asciiTheme="majorBidi" w:hAnsiTheme="majorBidi" w:cstheme="majorBidi"/>
        </w:rPr>
      </w:pPr>
      <w:r w:rsidRPr="00526D34">
        <w:rPr>
          <w:rFonts w:asciiTheme="majorBidi" w:hAnsiTheme="majorBidi" w:cstheme="majorBidi"/>
        </w:rPr>
        <w:t xml:space="preserve">La mise en place de cette amicale se fait conformément aux dispositions des « Statuts des amicales d’étudiants des institutions de l’Université Saint-Joseph ». </w:t>
      </w:r>
    </w:p>
    <w:p w14:paraId="55F54A84" w14:textId="6B09F3CE" w:rsidR="00F451F8" w:rsidRPr="00526D34" w:rsidRDefault="00000000">
      <w:pPr>
        <w:numPr>
          <w:ilvl w:val="0"/>
          <w:numId w:val="22"/>
        </w:numPr>
        <w:spacing w:after="257"/>
        <w:ind w:right="107" w:hanging="566"/>
        <w:rPr>
          <w:rFonts w:asciiTheme="majorBidi" w:hAnsiTheme="majorBidi" w:cstheme="majorBidi"/>
        </w:rPr>
      </w:pPr>
      <w:r w:rsidRPr="00526D34">
        <w:rPr>
          <w:rFonts w:asciiTheme="majorBidi" w:hAnsiTheme="majorBidi" w:cstheme="majorBidi"/>
        </w:rPr>
        <w:t xml:space="preserve">Les amicales sont informées des activités des divers clubs et associations.  </w:t>
      </w:r>
    </w:p>
    <w:p w14:paraId="7802A16A" w14:textId="77777777" w:rsidR="001E5076" w:rsidRPr="00526D34" w:rsidRDefault="00000000">
      <w:pPr>
        <w:pStyle w:val="Heading3"/>
        <w:tabs>
          <w:tab w:val="center" w:pos="2061"/>
        </w:tabs>
        <w:spacing w:after="143"/>
        <w:ind w:left="-15" w:firstLine="0"/>
        <w:rPr>
          <w:rFonts w:asciiTheme="majorBidi" w:hAnsiTheme="majorBidi" w:cstheme="majorBidi"/>
          <w:lang w:val="fr-FR"/>
        </w:rPr>
      </w:pPr>
      <w:bookmarkStart w:id="53" w:name="_Toc208643181"/>
      <w:r w:rsidRPr="00526D34">
        <w:rPr>
          <w:rFonts w:asciiTheme="majorBidi" w:hAnsiTheme="majorBidi" w:cstheme="majorBidi"/>
          <w:i w:val="0"/>
          <w:u w:val="single" w:color="000000"/>
          <w:lang w:val="fr-FR"/>
        </w:rPr>
        <w:t>Article 48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Clubs d’étudiants</w:t>
      </w:r>
      <w:bookmarkEnd w:id="53"/>
      <w:r w:rsidRPr="00526D34">
        <w:rPr>
          <w:rFonts w:asciiTheme="majorBidi" w:hAnsiTheme="majorBidi" w:cstheme="majorBidi"/>
          <w:lang w:val="fr-FR"/>
        </w:rPr>
        <w:t xml:space="preserve"> </w:t>
      </w:r>
    </w:p>
    <w:p w14:paraId="17F75A18" w14:textId="77777777" w:rsidR="001E5076" w:rsidRPr="00526D34" w:rsidRDefault="00000000">
      <w:pPr>
        <w:ind w:left="703" w:right="107"/>
        <w:rPr>
          <w:rFonts w:asciiTheme="majorBidi" w:hAnsiTheme="majorBidi" w:cstheme="majorBidi"/>
        </w:rPr>
      </w:pPr>
      <w:r w:rsidRPr="00526D34">
        <w:rPr>
          <w:rFonts w:asciiTheme="majorBidi" w:hAnsiTheme="majorBidi" w:cstheme="majorBidi"/>
        </w:rPr>
        <w:t xml:space="preserve">Des clubs d’étudiants peuvent être constitués, selon les modalités prévues par les statuts desdits clubs.  </w:t>
      </w:r>
    </w:p>
    <w:p w14:paraId="0748047E" w14:textId="77777777" w:rsidR="001E5076" w:rsidRPr="00526D34" w:rsidRDefault="00000000" w:rsidP="007155CC">
      <w:pPr>
        <w:pStyle w:val="Heading3"/>
        <w:tabs>
          <w:tab w:val="center" w:pos="2665"/>
        </w:tabs>
        <w:spacing w:before="240"/>
        <w:ind w:left="-14" w:firstLine="0"/>
        <w:rPr>
          <w:rFonts w:asciiTheme="majorBidi" w:hAnsiTheme="majorBidi" w:cstheme="majorBidi"/>
          <w:lang w:val="fr-FR"/>
        </w:rPr>
      </w:pPr>
      <w:bookmarkStart w:id="54" w:name="_Toc208643182"/>
      <w:r w:rsidRPr="00526D34">
        <w:rPr>
          <w:rFonts w:asciiTheme="majorBidi" w:hAnsiTheme="majorBidi" w:cstheme="majorBidi"/>
          <w:i w:val="0"/>
          <w:u w:val="single" w:color="000000"/>
          <w:lang w:val="fr-FR"/>
        </w:rPr>
        <w:t>Article 49 :</w:t>
      </w:r>
      <w:r w:rsidRPr="00526D34">
        <w:rPr>
          <w:rFonts w:asciiTheme="majorBidi" w:eastAsia="Arial" w:hAnsiTheme="majorBidi" w:cstheme="majorBidi"/>
          <w:i w:val="0"/>
          <w:lang w:val="fr-FR"/>
        </w:rPr>
        <w:t xml:space="preserve"> </w:t>
      </w:r>
      <w:r w:rsidRPr="00526D34">
        <w:rPr>
          <w:rFonts w:asciiTheme="majorBidi" w:eastAsia="Arial" w:hAnsiTheme="majorBidi" w:cstheme="majorBidi"/>
          <w:i w:val="0"/>
          <w:lang w:val="fr-FR"/>
        </w:rPr>
        <w:tab/>
      </w:r>
      <w:r w:rsidRPr="00526D34">
        <w:rPr>
          <w:rFonts w:asciiTheme="majorBidi" w:hAnsiTheme="majorBidi" w:cstheme="majorBidi"/>
          <w:lang w:val="fr-FR"/>
        </w:rPr>
        <w:t>Animation spirituelle et sociale</w:t>
      </w:r>
      <w:bookmarkEnd w:id="54"/>
      <w:r w:rsidRPr="00526D34">
        <w:rPr>
          <w:rFonts w:asciiTheme="majorBidi" w:hAnsiTheme="majorBidi" w:cstheme="majorBidi"/>
          <w:lang w:val="fr-FR"/>
        </w:rPr>
        <w:t xml:space="preserve">  </w:t>
      </w:r>
    </w:p>
    <w:p w14:paraId="70E10AF8" w14:textId="77777777" w:rsidR="001E5076" w:rsidRPr="00526D34" w:rsidRDefault="00000000">
      <w:pPr>
        <w:numPr>
          <w:ilvl w:val="0"/>
          <w:numId w:val="23"/>
        </w:numPr>
        <w:spacing w:after="0"/>
        <w:ind w:right="107" w:hanging="566"/>
        <w:rPr>
          <w:rFonts w:asciiTheme="majorBidi" w:hAnsiTheme="majorBidi" w:cstheme="majorBidi"/>
        </w:rPr>
      </w:pPr>
      <w:r w:rsidRPr="00526D34">
        <w:rPr>
          <w:rFonts w:asciiTheme="majorBidi" w:hAnsiTheme="majorBidi" w:cstheme="majorBidi"/>
        </w:rPr>
        <w:t xml:space="preserve">Conformément à la Charte de l’Université, l’USJ s’interdit toute discrimination sur base confessionnelle et elle attache une importance particulière à la diversification du recrutement de ses enseignants et de ses étudiants.  </w:t>
      </w:r>
    </w:p>
    <w:p w14:paraId="046ECAF4" w14:textId="77777777" w:rsidR="001E5076" w:rsidRPr="00526D34" w:rsidRDefault="00000000">
      <w:pPr>
        <w:numPr>
          <w:ilvl w:val="0"/>
          <w:numId w:val="23"/>
        </w:numPr>
        <w:spacing w:after="7"/>
        <w:ind w:right="107" w:hanging="566"/>
        <w:rPr>
          <w:rFonts w:asciiTheme="majorBidi" w:hAnsiTheme="majorBidi" w:cstheme="majorBidi"/>
        </w:rPr>
      </w:pPr>
      <w:r w:rsidRPr="00526D34">
        <w:rPr>
          <w:rFonts w:asciiTheme="majorBidi" w:hAnsiTheme="majorBidi" w:cstheme="majorBidi"/>
        </w:rPr>
        <w:lastRenderedPageBreak/>
        <w:t xml:space="preserve">La Compagnie de Jésus veille à l’animation spirituelle et sociale sur les campus. </w:t>
      </w:r>
    </w:p>
    <w:p w14:paraId="296C93B0" w14:textId="77777777" w:rsidR="001E5076" w:rsidRPr="00526D34" w:rsidRDefault="00000000">
      <w:pPr>
        <w:numPr>
          <w:ilvl w:val="0"/>
          <w:numId w:val="23"/>
        </w:numPr>
        <w:ind w:right="107" w:hanging="566"/>
        <w:rPr>
          <w:rFonts w:asciiTheme="majorBidi" w:hAnsiTheme="majorBidi" w:cstheme="majorBidi"/>
        </w:rPr>
      </w:pPr>
      <w:r w:rsidRPr="00526D34">
        <w:rPr>
          <w:rFonts w:asciiTheme="majorBidi" w:hAnsiTheme="majorBidi" w:cstheme="majorBidi"/>
        </w:rPr>
        <w:t xml:space="preserve">Sur chaque campus, une chapelle est le centre des activités organisées par l’aumônerie ; ces activités bénéficient du soutien de l’USJ dans le cadre de la Pastorale universitaire approuvée par l’Assemblée des Patriarches et évêques catholiques du Liban.  </w:t>
      </w:r>
    </w:p>
    <w:p w14:paraId="456A7E62" w14:textId="77777777" w:rsidR="001E5076" w:rsidRPr="00526D34" w:rsidRDefault="00000000">
      <w:pPr>
        <w:numPr>
          <w:ilvl w:val="0"/>
          <w:numId w:val="23"/>
        </w:numPr>
        <w:spacing w:after="80"/>
        <w:ind w:right="107" w:hanging="566"/>
        <w:rPr>
          <w:rFonts w:asciiTheme="majorBidi" w:hAnsiTheme="majorBidi" w:cstheme="majorBidi"/>
        </w:rPr>
      </w:pPr>
      <w:r w:rsidRPr="00526D34">
        <w:rPr>
          <w:rFonts w:asciiTheme="majorBidi" w:hAnsiTheme="majorBidi" w:cstheme="majorBidi"/>
        </w:rPr>
        <w:t xml:space="preserve">Selon les disponibilités, des locaux appropriés sont indiqués aux étudiants d’autres religions qui désirent prier sur le campus. </w:t>
      </w:r>
    </w:p>
    <w:p w14:paraId="217F5F54" w14:textId="77777777" w:rsidR="001E5076" w:rsidRPr="00526D34" w:rsidRDefault="00000000">
      <w:pPr>
        <w:spacing w:after="0" w:line="259" w:lineRule="auto"/>
        <w:ind w:left="0" w:firstLine="0"/>
        <w:jc w:val="left"/>
        <w:rPr>
          <w:rFonts w:asciiTheme="majorBidi" w:hAnsiTheme="majorBidi" w:cstheme="majorBidi"/>
        </w:rPr>
      </w:pPr>
      <w:r w:rsidRPr="00526D34">
        <w:rPr>
          <w:rFonts w:asciiTheme="majorBidi" w:hAnsiTheme="majorBidi" w:cstheme="majorBidi"/>
          <w:sz w:val="18"/>
        </w:rPr>
        <w:t xml:space="preserve"> </w:t>
      </w:r>
    </w:p>
    <w:p w14:paraId="2E78D84F" w14:textId="77777777" w:rsidR="001E5076" w:rsidRPr="00526D34" w:rsidRDefault="00000000">
      <w:pPr>
        <w:spacing w:after="0" w:line="259" w:lineRule="auto"/>
        <w:ind w:left="-29" w:firstLine="0"/>
        <w:jc w:val="left"/>
        <w:rPr>
          <w:rFonts w:asciiTheme="majorBidi" w:hAnsiTheme="majorBidi" w:cstheme="majorBidi"/>
        </w:rPr>
      </w:pPr>
      <w:r w:rsidRPr="00526D34">
        <w:rPr>
          <w:rFonts w:asciiTheme="majorBidi" w:eastAsia="Calibri" w:hAnsiTheme="majorBidi" w:cstheme="majorBidi"/>
          <w:noProof/>
        </w:rPr>
        <mc:AlternateContent>
          <mc:Choice Requires="wpg">
            <w:drawing>
              <wp:inline distT="0" distB="0" distL="0" distR="0" wp14:anchorId="20B49AF9" wp14:editId="4BAA0E23">
                <wp:extent cx="6158484" cy="18288"/>
                <wp:effectExtent l="0" t="0" r="0" b="0"/>
                <wp:docPr id="73952" name="Group 73952"/>
                <wp:cNvGraphicFramePr/>
                <a:graphic xmlns:a="http://schemas.openxmlformats.org/drawingml/2006/main">
                  <a:graphicData uri="http://schemas.microsoft.com/office/word/2010/wordprocessingGroup">
                    <wpg:wgp>
                      <wpg:cNvGrpSpPr/>
                      <wpg:grpSpPr>
                        <a:xfrm>
                          <a:off x="0" y="0"/>
                          <a:ext cx="6158484" cy="18288"/>
                          <a:chOff x="0" y="0"/>
                          <a:chExt cx="6158484" cy="18288"/>
                        </a:xfrm>
                      </wpg:grpSpPr>
                      <wps:wsp>
                        <wps:cNvPr id="100542" name="Shape 100542"/>
                        <wps:cNvSpPr/>
                        <wps:spPr>
                          <a:xfrm>
                            <a:off x="0" y="0"/>
                            <a:ext cx="6158484" cy="18288"/>
                          </a:xfrm>
                          <a:custGeom>
                            <a:avLst/>
                            <a:gdLst/>
                            <a:ahLst/>
                            <a:cxnLst/>
                            <a:rect l="0" t="0" r="0" b="0"/>
                            <a:pathLst>
                              <a:path w="6158484" h="18288">
                                <a:moveTo>
                                  <a:pt x="0" y="0"/>
                                </a:moveTo>
                                <a:lnTo>
                                  <a:pt x="6158484" y="0"/>
                                </a:lnTo>
                                <a:lnTo>
                                  <a:pt x="61584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3952" style="width:484.92pt;height:1.44pt;mso-position-horizontal-relative:char;mso-position-vertical-relative:line" coordsize="61584,182">
                <v:shape id="Shape 100543" style="position:absolute;width:61584;height:182;left:0;top:0;" coordsize="6158484,18288" path="m0,0l6158484,0l6158484,18288l0,18288l0,0">
                  <v:stroke weight="0pt" endcap="flat" joinstyle="miter" miterlimit="10" on="false" color="#000000" opacity="0"/>
                  <v:fill on="true" color="#000000"/>
                </v:shape>
              </v:group>
            </w:pict>
          </mc:Fallback>
        </mc:AlternateContent>
      </w:r>
    </w:p>
    <w:sectPr w:rsidR="001E5076" w:rsidRPr="00526D34" w:rsidSect="00303A13">
      <w:headerReference w:type="even" r:id="rId10"/>
      <w:headerReference w:type="default" r:id="rId11"/>
      <w:footerReference w:type="even" r:id="rId12"/>
      <w:footerReference w:type="default" r:id="rId13"/>
      <w:headerReference w:type="first" r:id="rId14"/>
      <w:footerReference w:type="first" r:id="rId15"/>
      <w:pgSz w:w="11906" w:h="16841"/>
      <w:pgMar w:top="1133" w:right="1018" w:bottom="1135" w:left="1133"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F4C05" w14:textId="77777777" w:rsidR="005A0556" w:rsidRPr="004A5426" w:rsidRDefault="005A0556">
      <w:pPr>
        <w:spacing w:after="0" w:line="240" w:lineRule="auto"/>
      </w:pPr>
      <w:r w:rsidRPr="004A5426">
        <w:separator/>
      </w:r>
    </w:p>
  </w:endnote>
  <w:endnote w:type="continuationSeparator" w:id="0">
    <w:p w14:paraId="40ACF70E" w14:textId="77777777" w:rsidR="005A0556" w:rsidRPr="004A5426" w:rsidRDefault="005A0556">
      <w:pPr>
        <w:spacing w:after="0" w:line="240" w:lineRule="auto"/>
      </w:pPr>
      <w:r w:rsidRPr="004A54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E77E" w14:textId="77777777" w:rsidR="001E5076" w:rsidRPr="004A5426" w:rsidRDefault="00000000">
    <w:pPr>
      <w:spacing w:after="0" w:line="259" w:lineRule="auto"/>
      <w:ind w:left="0" w:right="174" w:firstLine="0"/>
      <w:jc w:val="right"/>
    </w:pPr>
    <w:r w:rsidRPr="004A5426">
      <w:rPr>
        <w:rFonts w:ascii="Calibri" w:eastAsia="Calibri" w:hAnsi="Calibri" w:cs="Calibri"/>
        <w:noProof/>
      </w:rPr>
      <mc:AlternateContent>
        <mc:Choice Requires="wpg">
          <w:drawing>
            <wp:anchor distT="0" distB="0" distL="114300" distR="114300" simplePos="0" relativeHeight="251660288" behindDoc="0" locked="0" layoutInCell="1" allowOverlap="1" wp14:anchorId="4A5A7963" wp14:editId="0BEFA243">
              <wp:simplePos x="0" y="0"/>
              <wp:positionH relativeFrom="page">
                <wp:posOffset>701040</wp:posOffset>
              </wp:positionH>
              <wp:positionV relativeFrom="page">
                <wp:posOffset>10047732</wp:posOffset>
              </wp:positionV>
              <wp:extent cx="6158484" cy="6096"/>
              <wp:effectExtent l="0" t="0" r="0" b="0"/>
              <wp:wrapSquare wrapText="bothSides"/>
              <wp:docPr id="80505" name="Group 80505"/>
              <wp:cNvGraphicFramePr/>
              <a:graphic xmlns:a="http://schemas.openxmlformats.org/drawingml/2006/main">
                <a:graphicData uri="http://schemas.microsoft.com/office/word/2010/wordprocessingGroup">
                  <wpg:wgp>
                    <wpg:cNvGrpSpPr/>
                    <wpg:grpSpPr>
                      <a:xfrm>
                        <a:off x="0" y="0"/>
                        <a:ext cx="6158484" cy="6096"/>
                        <a:chOff x="0" y="0"/>
                        <a:chExt cx="6158484" cy="6096"/>
                      </a:xfrm>
                    </wpg:grpSpPr>
                    <wps:wsp>
                      <wps:cNvPr id="100550" name="Shape 100550"/>
                      <wps:cNvSpPr/>
                      <wps:spPr>
                        <a:xfrm>
                          <a:off x="0" y="0"/>
                          <a:ext cx="6158484" cy="9144"/>
                        </a:xfrm>
                        <a:custGeom>
                          <a:avLst/>
                          <a:gdLst/>
                          <a:ahLst/>
                          <a:cxnLst/>
                          <a:rect l="0" t="0" r="0" b="0"/>
                          <a:pathLst>
                            <a:path w="6158484" h="9144">
                              <a:moveTo>
                                <a:pt x="0" y="0"/>
                              </a:moveTo>
                              <a:lnTo>
                                <a:pt x="6158484" y="0"/>
                              </a:lnTo>
                              <a:lnTo>
                                <a:pt x="615848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80505" style="width:484.92pt;height:0.47998pt;position:absolute;mso-position-horizontal-relative:page;mso-position-horizontal:absolute;margin-left:55.2pt;mso-position-vertical-relative:page;margin-top:791.16pt;" coordsize="61584,60">
              <v:shape id="Shape 100551" style="position:absolute;width:61584;height:91;left:0;top:0;" coordsize="6158484,9144" path="m0,0l6158484,0l6158484,9144l0,9144l0,0">
                <v:stroke weight="0pt" endcap="flat" joinstyle="miter" miterlimit="10" on="false" color="#000000" opacity="0"/>
                <v:fill on="true" color="#d9d9d9"/>
              </v:shape>
              <w10:wrap type="square"/>
            </v:group>
          </w:pict>
        </mc:Fallback>
      </mc:AlternateContent>
    </w:r>
    <w:r w:rsidRPr="004A5426">
      <w:fldChar w:fldCharType="begin"/>
    </w:r>
    <w:r w:rsidRPr="004A5426">
      <w:instrText xml:space="preserve"> PAGE   \* MERGEFORMAT </w:instrText>
    </w:r>
    <w:r w:rsidRPr="004A5426">
      <w:fldChar w:fldCharType="separate"/>
    </w:r>
    <w:r w:rsidRPr="004A5426">
      <w:rPr>
        <w:rFonts w:ascii="Calibri" w:eastAsia="Calibri" w:hAnsi="Calibri" w:cs="Calibri"/>
      </w:rPr>
      <w:t>2</w:t>
    </w:r>
    <w:r w:rsidRPr="004A5426">
      <w:rPr>
        <w:rFonts w:ascii="Calibri" w:eastAsia="Calibri" w:hAnsi="Calibri" w:cs="Calibri"/>
      </w:rPr>
      <w:fldChar w:fldCharType="end"/>
    </w:r>
    <w:r w:rsidRPr="004A5426">
      <w:rPr>
        <w:rFonts w:ascii="Calibri" w:eastAsia="Calibri" w:hAnsi="Calibri" w:cs="Calibri"/>
      </w:rPr>
      <w:t xml:space="preserve"> | </w:t>
    </w:r>
    <w:r w:rsidRPr="004A5426">
      <w:rPr>
        <w:rFonts w:ascii="Calibri" w:eastAsia="Calibri" w:hAnsi="Calibri" w:cs="Calibri"/>
        <w:color w:val="7F7F7F"/>
      </w:rPr>
      <w:t>P a g e</w:t>
    </w:r>
    <w:r w:rsidRPr="004A5426">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E4F4" w14:textId="77777777" w:rsidR="001E5076" w:rsidRPr="004A5426" w:rsidRDefault="00000000">
    <w:pPr>
      <w:spacing w:after="0" w:line="259" w:lineRule="auto"/>
      <w:ind w:left="0" w:right="174" w:firstLine="0"/>
      <w:jc w:val="right"/>
    </w:pPr>
    <w:r w:rsidRPr="004A5426">
      <w:rPr>
        <w:rFonts w:ascii="Calibri" w:eastAsia="Calibri" w:hAnsi="Calibri" w:cs="Calibri"/>
        <w:noProof/>
      </w:rPr>
      <mc:AlternateContent>
        <mc:Choice Requires="wpg">
          <w:drawing>
            <wp:anchor distT="0" distB="0" distL="114300" distR="114300" simplePos="0" relativeHeight="251661312" behindDoc="0" locked="0" layoutInCell="1" allowOverlap="1" wp14:anchorId="033088E9" wp14:editId="7800F855">
              <wp:simplePos x="0" y="0"/>
              <wp:positionH relativeFrom="page">
                <wp:posOffset>701040</wp:posOffset>
              </wp:positionH>
              <wp:positionV relativeFrom="page">
                <wp:posOffset>10047732</wp:posOffset>
              </wp:positionV>
              <wp:extent cx="6158484" cy="6096"/>
              <wp:effectExtent l="0" t="0" r="0" b="0"/>
              <wp:wrapSquare wrapText="bothSides"/>
              <wp:docPr id="80481" name="Group 80481"/>
              <wp:cNvGraphicFramePr/>
              <a:graphic xmlns:a="http://schemas.openxmlformats.org/drawingml/2006/main">
                <a:graphicData uri="http://schemas.microsoft.com/office/word/2010/wordprocessingGroup">
                  <wpg:wgp>
                    <wpg:cNvGrpSpPr/>
                    <wpg:grpSpPr>
                      <a:xfrm>
                        <a:off x="0" y="0"/>
                        <a:ext cx="6158484" cy="6096"/>
                        <a:chOff x="0" y="0"/>
                        <a:chExt cx="6158484" cy="6096"/>
                      </a:xfrm>
                    </wpg:grpSpPr>
                    <wps:wsp>
                      <wps:cNvPr id="100548" name="Shape 100548"/>
                      <wps:cNvSpPr/>
                      <wps:spPr>
                        <a:xfrm>
                          <a:off x="0" y="0"/>
                          <a:ext cx="6158484" cy="9144"/>
                        </a:xfrm>
                        <a:custGeom>
                          <a:avLst/>
                          <a:gdLst/>
                          <a:ahLst/>
                          <a:cxnLst/>
                          <a:rect l="0" t="0" r="0" b="0"/>
                          <a:pathLst>
                            <a:path w="6158484" h="9144">
                              <a:moveTo>
                                <a:pt x="0" y="0"/>
                              </a:moveTo>
                              <a:lnTo>
                                <a:pt x="6158484" y="0"/>
                              </a:lnTo>
                              <a:lnTo>
                                <a:pt x="615848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80481" style="width:484.92pt;height:0.47998pt;position:absolute;mso-position-horizontal-relative:page;mso-position-horizontal:absolute;margin-left:55.2pt;mso-position-vertical-relative:page;margin-top:791.16pt;" coordsize="61584,60">
              <v:shape id="Shape 100549" style="position:absolute;width:61584;height:91;left:0;top:0;" coordsize="6158484,9144" path="m0,0l6158484,0l6158484,9144l0,9144l0,0">
                <v:stroke weight="0pt" endcap="flat" joinstyle="miter" miterlimit="10" on="false" color="#000000" opacity="0"/>
                <v:fill on="true" color="#d9d9d9"/>
              </v:shape>
              <w10:wrap type="square"/>
            </v:group>
          </w:pict>
        </mc:Fallback>
      </mc:AlternateContent>
    </w:r>
    <w:r w:rsidRPr="004A5426">
      <w:fldChar w:fldCharType="begin"/>
    </w:r>
    <w:r w:rsidRPr="004A5426">
      <w:instrText xml:space="preserve"> PAGE   \* MERGEFORMAT </w:instrText>
    </w:r>
    <w:r w:rsidRPr="004A5426">
      <w:fldChar w:fldCharType="separate"/>
    </w:r>
    <w:r w:rsidRPr="004A5426">
      <w:rPr>
        <w:rFonts w:ascii="Calibri" w:eastAsia="Calibri" w:hAnsi="Calibri" w:cs="Calibri"/>
      </w:rPr>
      <w:t>2</w:t>
    </w:r>
    <w:r w:rsidRPr="004A5426">
      <w:rPr>
        <w:rFonts w:ascii="Calibri" w:eastAsia="Calibri" w:hAnsi="Calibri" w:cs="Calibri"/>
      </w:rPr>
      <w:fldChar w:fldCharType="end"/>
    </w:r>
    <w:r w:rsidRPr="004A5426">
      <w:rPr>
        <w:rFonts w:ascii="Calibri" w:eastAsia="Calibri" w:hAnsi="Calibri" w:cs="Calibri"/>
      </w:rPr>
      <w:t xml:space="preserve"> | </w:t>
    </w:r>
    <w:r w:rsidRPr="004A5426">
      <w:rPr>
        <w:rFonts w:ascii="Calibri" w:eastAsia="Calibri" w:hAnsi="Calibri" w:cs="Calibri"/>
        <w:color w:val="7F7F7F"/>
      </w:rPr>
      <w:t>P a g e</w:t>
    </w:r>
    <w:r w:rsidRPr="004A5426">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5B6EF" w14:textId="77777777" w:rsidR="001E5076" w:rsidRPr="004A5426" w:rsidRDefault="001E507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C5BA9" w14:textId="77777777" w:rsidR="005A0556" w:rsidRPr="004A5426" w:rsidRDefault="005A0556">
      <w:pPr>
        <w:spacing w:after="0" w:line="259" w:lineRule="auto"/>
        <w:ind w:left="0" w:firstLine="0"/>
        <w:jc w:val="left"/>
      </w:pPr>
      <w:r w:rsidRPr="004A5426">
        <w:separator/>
      </w:r>
    </w:p>
  </w:footnote>
  <w:footnote w:type="continuationSeparator" w:id="0">
    <w:p w14:paraId="5A229966" w14:textId="77777777" w:rsidR="005A0556" w:rsidRPr="004A5426" w:rsidRDefault="005A0556">
      <w:pPr>
        <w:spacing w:after="0" w:line="259" w:lineRule="auto"/>
        <w:ind w:left="0" w:firstLine="0"/>
        <w:jc w:val="left"/>
      </w:pPr>
      <w:r w:rsidRPr="004A5426">
        <w:continuationSeparator/>
      </w:r>
    </w:p>
  </w:footnote>
  <w:footnote w:id="1">
    <w:p w14:paraId="5843BCBB" w14:textId="77777777" w:rsidR="001E5076" w:rsidRPr="003F0E85" w:rsidRDefault="00000000">
      <w:pPr>
        <w:pStyle w:val="footnotedescription"/>
        <w:rPr>
          <w:sz w:val="18"/>
          <w:szCs w:val="18"/>
          <w:lang w:val="fr-FR"/>
        </w:rPr>
      </w:pPr>
      <w:r w:rsidRPr="003F0E85">
        <w:rPr>
          <w:rStyle w:val="footnotemark"/>
          <w:sz w:val="18"/>
          <w:szCs w:val="18"/>
          <w:lang w:val="fr-FR"/>
        </w:rPr>
        <w:footnoteRef/>
      </w:r>
      <w:r w:rsidRPr="003F0E85">
        <w:rPr>
          <w:sz w:val="18"/>
          <w:szCs w:val="18"/>
          <w:lang w:val="fr-FR"/>
        </w:rPr>
        <w:t xml:space="preserve"> </w:t>
      </w:r>
      <w:r w:rsidRPr="003F0E85">
        <w:rPr>
          <w:i/>
          <w:sz w:val="18"/>
          <w:szCs w:val="18"/>
          <w:lang w:val="fr-FR"/>
        </w:rPr>
        <w:t>European Credit Transfer System.</w:t>
      </w:r>
      <w:r w:rsidRPr="003F0E85">
        <w:rPr>
          <w:sz w:val="18"/>
          <w:szCs w:val="18"/>
          <w:lang w:val="fr-FR"/>
        </w:rPr>
        <w:t xml:space="preserve"> </w:t>
      </w:r>
    </w:p>
  </w:footnote>
  <w:footnote w:id="2">
    <w:p w14:paraId="39AC3969" w14:textId="734879AF" w:rsidR="001E5076" w:rsidRPr="004A5426" w:rsidRDefault="00000000">
      <w:pPr>
        <w:pStyle w:val="footnotedescription"/>
        <w:spacing w:line="263" w:lineRule="auto"/>
        <w:ind w:left="142" w:hanging="142"/>
        <w:jc w:val="both"/>
        <w:rPr>
          <w:lang w:val="fr-FR"/>
        </w:rPr>
      </w:pPr>
      <w:r w:rsidRPr="003F0E85">
        <w:rPr>
          <w:rStyle w:val="footnotemark"/>
          <w:sz w:val="18"/>
          <w:szCs w:val="18"/>
          <w:lang w:val="fr-FR"/>
        </w:rPr>
        <w:footnoteRef/>
      </w:r>
      <w:r w:rsidRPr="003F0E85">
        <w:rPr>
          <w:sz w:val="18"/>
          <w:szCs w:val="18"/>
          <w:lang w:val="fr-FR"/>
        </w:rPr>
        <w:t xml:space="preserve"> Le </w:t>
      </w:r>
      <w:r w:rsidR="00CC6781" w:rsidRPr="003F0E85">
        <w:rPr>
          <w:sz w:val="18"/>
          <w:szCs w:val="18"/>
          <w:lang w:val="fr-FR"/>
        </w:rPr>
        <w:t>M</w:t>
      </w:r>
      <w:r w:rsidRPr="003F0E85">
        <w:rPr>
          <w:sz w:val="18"/>
          <w:szCs w:val="18"/>
          <w:lang w:val="fr-FR"/>
        </w:rPr>
        <w:t>inistère de l’</w:t>
      </w:r>
      <w:r w:rsidR="00823CF3" w:rsidRPr="003F0E85">
        <w:rPr>
          <w:sz w:val="18"/>
          <w:szCs w:val="18"/>
          <w:lang w:val="fr-FR"/>
        </w:rPr>
        <w:t>é</w:t>
      </w:r>
      <w:r w:rsidRPr="003F0E85">
        <w:rPr>
          <w:sz w:val="18"/>
          <w:szCs w:val="18"/>
          <w:lang w:val="fr-FR"/>
        </w:rPr>
        <w:t>ducation et de l’</w:t>
      </w:r>
      <w:r w:rsidR="00823CF3" w:rsidRPr="003F0E85">
        <w:rPr>
          <w:sz w:val="18"/>
          <w:szCs w:val="18"/>
          <w:lang w:val="fr-FR"/>
        </w:rPr>
        <w:t>e</w:t>
      </w:r>
      <w:r w:rsidRPr="003F0E85">
        <w:rPr>
          <w:sz w:val="18"/>
          <w:szCs w:val="18"/>
          <w:lang w:val="fr-FR"/>
        </w:rPr>
        <w:t>nseignement supérieur autorise, pour le Doctorat, une durée maximale de 16 semestres pour un étudiant inscrit à un programme d’études à temps partiel.</w:t>
      </w:r>
      <w:r w:rsidRPr="004A5426">
        <w:rPr>
          <w:lang w:val="fr-FR"/>
        </w:rPr>
        <w:t xml:space="preserve"> </w:t>
      </w:r>
    </w:p>
  </w:footnote>
  <w:footnote w:id="3">
    <w:p w14:paraId="667EFA62" w14:textId="058A61B6" w:rsidR="00FE57B6" w:rsidRPr="00835E23" w:rsidRDefault="00FE57B6" w:rsidP="00FE57B6">
      <w:pPr>
        <w:spacing w:after="11" w:line="252" w:lineRule="auto"/>
        <w:ind w:left="118" w:firstLine="0"/>
        <w:jc w:val="left"/>
        <w:rPr>
          <w:sz w:val="18"/>
          <w:szCs w:val="18"/>
        </w:rPr>
      </w:pPr>
      <w:r>
        <w:rPr>
          <w:rStyle w:val="FootnoteReference"/>
        </w:rPr>
        <w:footnoteRef/>
      </w:r>
      <w:r>
        <w:t xml:space="preserve"> </w:t>
      </w:r>
      <w:r w:rsidRPr="00835E23">
        <w:rPr>
          <w:rFonts w:ascii="Calibri" w:eastAsia="Calibri" w:hAnsi="Calibri" w:cs="Calibri"/>
          <w:sz w:val="18"/>
          <w:szCs w:val="18"/>
        </w:rPr>
        <w:t xml:space="preserve">Certains diplômes ont des dispositions particulières qui diffèrent du schéma général. </w:t>
      </w:r>
    </w:p>
  </w:footnote>
  <w:footnote w:id="4">
    <w:p w14:paraId="207911B4" w14:textId="61387C5A" w:rsidR="00FE57B6" w:rsidRPr="00835E23" w:rsidRDefault="00FE57B6" w:rsidP="00FE57B6">
      <w:pPr>
        <w:spacing w:after="11" w:line="252" w:lineRule="auto"/>
        <w:ind w:left="118" w:firstLine="0"/>
        <w:jc w:val="left"/>
        <w:rPr>
          <w:sz w:val="18"/>
          <w:szCs w:val="18"/>
        </w:rPr>
      </w:pPr>
      <w:r w:rsidRPr="00835E23">
        <w:rPr>
          <w:rStyle w:val="FootnoteReference"/>
          <w:sz w:val="18"/>
          <w:szCs w:val="18"/>
        </w:rPr>
        <w:footnoteRef/>
      </w:r>
      <w:r w:rsidRPr="00835E23">
        <w:rPr>
          <w:sz w:val="18"/>
          <w:szCs w:val="18"/>
        </w:rPr>
        <w:t xml:space="preserve"> </w:t>
      </w:r>
      <w:r w:rsidRPr="00835E23">
        <w:rPr>
          <w:rFonts w:ascii="Calibri" w:eastAsia="Calibri" w:hAnsi="Calibri" w:cs="Calibri"/>
          <w:sz w:val="18"/>
          <w:szCs w:val="18"/>
        </w:rPr>
        <w:t xml:space="preserve">Ce chiffre correspond à 70% du nombre total de crédits de la licence, qui est généralement de 180. </w:t>
      </w:r>
    </w:p>
  </w:footnote>
  <w:footnote w:id="5">
    <w:p w14:paraId="2F31BB8A" w14:textId="0D268AB7" w:rsidR="00FE57B6" w:rsidRPr="00727EAE" w:rsidRDefault="00FE57B6" w:rsidP="00FE57B6">
      <w:pPr>
        <w:spacing w:after="11" w:line="252" w:lineRule="auto"/>
        <w:ind w:left="118" w:firstLine="0"/>
        <w:jc w:val="left"/>
        <w:rPr>
          <w:sz w:val="20"/>
          <w:szCs w:val="20"/>
        </w:rPr>
      </w:pPr>
      <w:r w:rsidRPr="00835E23">
        <w:rPr>
          <w:rStyle w:val="FootnoteReference"/>
          <w:sz w:val="18"/>
          <w:szCs w:val="18"/>
        </w:rPr>
        <w:footnoteRef/>
      </w:r>
      <w:r w:rsidRPr="00835E23">
        <w:rPr>
          <w:sz w:val="18"/>
          <w:szCs w:val="18"/>
        </w:rPr>
        <w:t xml:space="preserve"> </w:t>
      </w:r>
      <w:r w:rsidRPr="00835E23">
        <w:rPr>
          <w:rFonts w:ascii="Calibri" w:eastAsia="Calibri" w:hAnsi="Calibri" w:cs="Calibri"/>
          <w:sz w:val="18"/>
          <w:szCs w:val="18"/>
        </w:rPr>
        <w:t>Ce chiffre correspond au nombre total de crédits de la licence, qui est généralement de 180, duquel est déduit le nombre de crédits d’UE non obligatoires que l’étudiant doit valider, soit 150=180 – (12+12+6).</w:t>
      </w:r>
      <w:r w:rsidRPr="00727EAE">
        <w:rPr>
          <w:rFonts w:ascii="Arial" w:eastAsia="Arial" w:hAnsi="Arial" w:cs="Arial"/>
          <w:sz w:val="20"/>
          <w:szCs w:val="20"/>
        </w:rPr>
        <w:t xml:space="preserve"> </w:t>
      </w:r>
    </w:p>
  </w:footnote>
  <w:footnote w:id="6">
    <w:p w14:paraId="51ACA181" w14:textId="77777777" w:rsidR="00FE57B6" w:rsidRPr="00727EAE" w:rsidRDefault="00FE57B6" w:rsidP="00FE57B6">
      <w:pPr>
        <w:spacing w:after="11" w:line="252" w:lineRule="auto"/>
        <w:ind w:left="118" w:firstLine="0"/>
        <w:jc w:val="left"/>
        <w:rPr>
          <w:sz w:val="20"/>
          <w:szCs w:val="20"/>
        </w:rPr>
      </w:pPr>
      <w:r w:rsidRPr="00727EAE">
        <w:rPr>
          <w:rStyle w:val="FootnoteReference"/>
          <w:sz w:val="20"/>
          <w:szCs w:val="20"/>
        </w:rPr>
        <w:footnoteRef/>
      </w:r>
      <w:r w:rsidRPr="00727EAE">
        <w:rPr>
          <w:sz w:val="20"/>
          <w:szCs w:val="20"/>
        </w:rPr>
        <w:t xml:space="preserve"> </w:t>
      </w:r>
      <w:r w:rsidRPr="00727EAE">
        <w:rPr>
          <w:rFonts w:ascii="Calibri" w:eastAsia="Calibri" w:hAnsi="Calibri" w:cs="Calibri"/>
          <w:sz w:val="20"/>
          <w:szCs w:val="20"/>
        </w:rPr>
        <w:t xml:space="preserve">Ces optionnelles relèvent de quatre axes : « Éthique », « Ouverture disciplinaire », « Formation citoyenne », « Sciences religieuses ». </w:t>
      </w:r>
    </w:p>
    <w:p w14:paraId="3218C81D" w14:textId="66BCA0C3" w:rsidR="00FE57B6" w:rsidRPr="00FE57B6" w:rsidRDefault="00FE57B6" w:rsidP="00FE57B6">
      <w:pPr>
        <w:pStyle w:val="FootnoteText"/>
        <w:ind w:left="152"/>
      </w:pPr>
    </w:p>
  </w:footnote>
  <w:footnote w:id="7">
    <w:p w14:paraId="1F234511" w14:textId="77777777" w:rsidR="001E5076" w:rsidRPr="004A5426" w:rsidRDefault="00000000">
      <w:pPr>
        <w:pStyle w:val="footnotedescription"/>
        <w:spacing w:line="252" w:lineRule="auto"/>
        <w:ind w:left="142" w:right="122" w:hanging="142"/>
        <w:jc w:val="both"/>
        <w:rPr>
          <w:lang w:val="fr-FR"/>
        </w:rPr>
      </w:pPr>
      <w:r w:rsidRPr="004A5426">
        <w:rPr>
          <w:rStyle w:val="footnotemark"/>
          <w:lang w:val="fr-FR"/>
        </w:rPr>
        <w:footnoteRef/>
      </w:r>
      <w:r w:rsidRPr="004A5426">
        <w:rPr>
          <w:lang w:val="fr-FR"/>
        </w:rPr>
        <w:t xml:space="preserve"> A l’exception des Facultés de médecine, de médecine dentaire, de pharmacie, de droit et des sciences politiques, de l’École supérieure d’ingénieurs, de l’Institut national de la communication et de l’information, et de l’École de traducteurs et d’interprètes de Beyrouth. </w:t>
      </w:r>
    </w:p>
  </w:footnote>
  <w:footnote w:id="8">
    <w:p w14:paraId="271D6170" w14:textId="77777777" w:rsidR="001E5076" w:rsidRPr="004A5426" w:rsidRDefault="00000000">
      <w:pPr>
        <w:pStyle w:val="footnotedescription"/>
        <w:rPr>
          <w:lang w:val="fr-FR"/>
        </w:rPr>
      </w:pPr>
      <w:r w:rsidRPr="004A5426">
        <w:rPr>
          <w:rStyle w:val="footnotemark"/>
          <w:lang w:val="fr-FR"/>
        </w:rPr>
        <w:footnoteRef/>
      </w:r>
      <w:r w:rsidRPr="004A5426">
        <w:rPr>
          <w:lang w:val="fr-FR"/>
        </w:rPr>
        <w:t xml:space="preserve"> Auprès des bureaux d’admission pour le premier cycle et auprès des institutions pour les autres inscriptions. </w:t>
      </w:r>
    </w:p>
  </w:footnote>
  <w:footnote w:id="9">
    <w:p w14:paraId="2D2FCB5F" w14:textId="77777777" w:rsidR="001E5076" w:rsidRPr="004A5426" w:rsidRDefault="00000000">
      <w:pPr>
        <w:pStyle w:val="footnotedescription"/>
        <w:rPr>
          <w:lang w:val="fr-FR"/>
        </w:rPr>
      </w:pPr>
      <w:r w:rsidRPr="004A5426">
        <w:rPr>
          <w:rStyle w:val="footnotemark"/>
          <w:lang w:val="fr-FR"/>
        </w:rPr>
        <w:footnoteRef/>
      </w:r>
      <w:r w:rsidRPr="004A5426">
        <w:rPr>
          <w:lang w:val="fr-FR"/>
        </w:rPr>
        <w:t xml:space="preserve"> Réf. Manuel de pédagogie universitaire. </w:t>
      </w:r>
    </w:p>
  </w:footnote>
  <w:footnote w:id="10">
    <w:p w14:paraId="1D99D282" w14:textId="77777777" w:rsidR="001E5076" w:rsidRPr="00E67F90" w:rsidRDefault="00000000">
      <w:pPr>
        <w:pStyle w:val="footnotedescription"/>
      </w:pPr>
      <w:r w:rsidRPr="004A5426">
        <w:rPr>
          <w:rStyle w:val="footnotemark"/>
          <w:lang w:val="fr-FR"/>
        </w:rPr>
        <w:footnoteRef/>
      </w:r>
      <w:r w:rsidRPr="00E67F90">
        <w:t xml:space="preserve"> Réf. Guide ECTS. </w:t>
      </w:r>
    </w:p>
  </w:footnote>
  <w:footnote w:id="11">
    <w:p w14:paraId="312D7448" w14:textId="77777777" w:rsidR="001E5076" w:rsidRPr="00F777F1" w:rsidRDefault="00000000">
      <w:pPr>
        <w:pStyle w:val="footnotedescription"/>
        <w:rPr>
          <w:sz w:val="18"/>
          <w:szCs w:val="18"/>
        </w:rPr>
      </w:pPr>
      <w:r w:rsidRPr="00F777F1">
        <w:rPr>
          <w:rStyle w:val="footnotemark"/>
          <w:sz w:val="18"/>
          <w:szCs w:val="18"/>
          <w:lang w:val="fr-FR"/>
        </w:rPr>
        <w:footnoteRef/>
      </w:r>
      <w:r w:rsidRPr="00F777F1">
        <w:rPr>
          <w:sz w:val="18"/>
          <w:szCs w:val="18"/>
        </w:rPr>
        <w:t xml:space="preserve"> http://www.academicintegrity.org/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5D94" w14:textId="77777777" w:rsidR="001E5076" w:rsidRPr="004A5426" w:rsidRDefault="00000000">
    <w:pPr>
      <w:spacing w:after="0" w:line="259" w:lineRule="auto"/>
      <w:ind w:left="0" w:firstLine="0"/>
      <w:jc w:val="left"/>
    </w:pPr>
    <w:r w:rsidRPr="004A5426">
      <w:rPr>
        <w:rFonts w:ascii="Calibri" w:eastAsia="Calibri" w:hAnsi="Calibri" w:cs="Calibri"/>
        <w:noProof/>
      </w:rPr>
      <mc:AlternateContent>
        <mc:Choice Requires="wpg">
          <w:drawing>
            <wp:anchor distT="0" distB="0" distL="114300" distR="114300" simplePos="0" relativeHeight="251658240" behindDoc="0" locked="0" layoutInCell="1" allowOverlap="1" wp14:anchorId="19EF4E66" wp14:editId="0C9F5F6C">
              <wp:simplePos x="0" y="0"/>
              <wp:positionH relativeFrom="page">
                <wp:posOffset>701040</wp:posOffset>
              </wp:positionH>
              <wp:positionV relativeFrom="page">
                <wp:posOffset>630936</wp:posOffset>
              </wp:positionV>
              <wp:extent cx="6158484" cy="6096"/>
              <wp:effectExtent l="0" t="0" r="0" b="0"/>
              <wp:wrapSquare wrapText="bothSides"/>
              <wp:docPr id="80493" name="Group 80493"/>
              <wp:cNvGraphicFramePr/>
              <a:graphic xmlns:a="http://schemas.openxmlformats.org/drawingml/2006/main">
                <a:graphicData uri="http://schemas.microsoft.com/office/word/2010/wordprocessingGroup">
                  <wpg:wgp>
                    <wpg:cNvGrpSpPr/>
                    <wpg:grpSpPr>
                      <a:xfrm>
                        <a:off x="0" y="0"/>
                        <a:ext cx="6158484" cy="6096"/>
                        <a:chOff x="0" y="0"/>
                        <a:chExt cx="6158484" cy="6096"/>
                      </a:xfrm>
                    </wpg:grpSpPr>
                    <wps:wsp>
                      <wps:cNvPr id="100546" name="Shape 100546"/>
                      <wps:cNvSpPr/>
                      <wps:spPr>
                        <a:xfrm>
                          <a:off x="0" y="0"/>
                          <a:ext cx="6158484" cy="9144"/>
                        </a:xfrm>
                        <a:custGeom>
                          <a:avLst/>
                          <a:gdLst/>
                          <a:ahLst/>
                          <a:cxnLst/>
                          <a:rect l="0" t="0" r="0" b="0"/>
                          <a:pathLst>
                            <a:path w="6158484" h="9144">
                              <a:moveTo>
                                <a:pt x="0" y="0"/>
                              </a:moveTo>
                              <a:lnTo>
                                <a:pt x="6158484" y="0"/>
                              </a:lnTo>
                              <a:lnTo>
                                <a:pt x="61584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493" style="width:484.92pt;height:0.47998pt;position:absolute;mso-position-horizontal-relative:page;mso-position-horizontal:absolute;margin-left:55.2pt;mso-position-vertical-relative:page;margin-top:49.68pt;" coordsize="61584,60">
              <v:shape id="Shape 100547" style="position:absolute;width:61584;height:91;left:0;top:0;" coordsize="6158484,9144" path="m0,0l6158484,0l6158484,9144l0,9144l0,0">
                <v:stroke weight="0pt" endcap="flat" joinstyle="miter" miterlimit="10" on="false" color="#000000" opacity="0"/>
                <v:fill on="true" color="#000000"/>
              </v:shape>
              <w10:wrap type="square"/>
            </v:group>
          </w:pict>
        </mc:Fallback>
      </mc:AlternateContent>
    </w:r>
    <w:r w:rsidRPr="004A5426">
      <w:t xml:space="preserve">Règlement intérieur des études – Dispositions communes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5CD0" w14:textId="77777777" w:rsidR="001E5076" w:rsidRPr="004A5426" w:rsidRDefault="00000000">
    <w:pPr>
      <w:spacing w:after="0" w:line="259" w:lineRule="auto"/>
      <w:ind w:left="0" w:firstLine="0"/>
      <w:jc w:val="left"/>
    </w:pPr>
    <w:r w:rsidRPr="004A5426">
      <w:rPr>
        <w:rFonts w:ascii="Calibri" w:eastAsia="Calibri" w:hAnsi="Calibri" w:cs="Calibri"/>
        <w:noProof/>
      </w:rPr>
      <mc:AlternateContent>
        <mc:Choice Requires="wpg">
          <w:drawing>
            <wp:anchor distT="0" distB="0" distL="114300" distR="114300" simplePos="0" relativeHeight="251659264" behindDoc="0" locked="0" layoutInCell="1" allowOverlap="1" wp14:anchorId="591C7256" wp14:editId="335B2300">
              <wp:simplePos x="0" y="0"/>
              <wp:positionH relativeFrom="page">
                <wp:posOffset>701040</wp:posOffset>
              </wp:positionH>
              <wp:positionV relativeFrom="page">
                <wp:posOffset>630936</wp:posOffset>
              </wp:positionV>
              <wp:extent cx="6158484" cy="6096"/>
              <wp:effectExtent l="0" t="0" r="0" b="0"/>
              <wp:wrapSquare wrapText="bothSides"/>
              <wp:docPr id="80469" name="Group 80469"/>
              <wp:cNvGraphicFramePr/>
              <a:graphic xmlns:a="http://schemas.openxmlformats.org/drawingml/2006/main">
                <a:graphicData uri="http://schemas.microsoft.com/office/word/2010/wordprocessingGroup">
                  <wpg:wgp>
                    <wpg:cNvGrpSpPr/>
                    <wpg:grpSpPr>
                      <a:xfrm>
                        <a:off x="0" y="0"/>
                        <a:ext cx="6158484" cy="6096"/>
                        <a:chOff x="0" y="0"/>
                        <a:chExt cx="6158484" cy="6096"/>
                      </a:xfrm>
                    </wpg:grpSpPr>
                    <wps:wsp>
                      <wps:cNvPr id="100544" name="Shape 100544"/>
                      <wps:cNvSpPr/>
                      <wps:spPr>
                        <a:xfrm>
                          <a:off x="0" y="0"/>
                          <a:ext cx="6158484" cy="9144"/>
                        </a:xfrm>
                        <a:custGeom>
                          <a:avLst/>
                          <a:gdLst/>
                          <a:ahLst/>
                          <a:cxnLst/>
                          <a:rect l="0" t="0" r="0" b="0"/>
                          <a:pathLst>
                            <a:path w="6158484" h="9144">
                              <a:moveTo>
                                <a:pt x="0" y="0"/>
                              </a:moveTo>
                              <a:lnTo>
                                <a:pt x="6158484" y="0"/>
                              </a:lnTo>
                              <a:lnTo>
                                <a:pt x="61584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469" style="width:484.92pt;height:0.47998pt;position:absolute;mso-position-horizontal-relative:page;mso-position-horizontal:absolute;margin-left:55.2pt;mso-position-vertical-relative:page;margin-top:49.68pt;" coordsize="61584,60">
              <v:shape id="Shape 100545" style="position:absolute;width:61584;height:91;left:0;top:0;" coordsize="6158484,9144" path="m0,0l6158484,0l6158484,9144l0,9144l0,0">
                <v:stroke weight="0pt" endcap="flat" joinstyle="miter" miterlimit="10" on="false" color="#000000" opacity="0"/>
                <v:fill on="true" color="#000000"/>
              </v:shape>
              <w10:wrap type="square"/>
            </v:group>
          </w:pict>
        </mc:Fallback>
      </mc:AlternateContent>
    </w:r>
    <w:r w:rsidRPr="004A5426">
      <w:t xml:space="preserve">Règlement intérieur des études – Dispositions communes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BE997" w14:textId="77777777" w:rsidR="001E5076" w:rsidRPr="004A5426" w:rsidRDefault="001E507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774"/>
    <w:multiLevelType w:val="hybridMultilevel"/>
    <w:tmpl w:val="1332DB34"/>
    <w:lvl w:ilvl="0" w:tplc="FFFFFFFF">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D0CD280">
      <w:start w:val="1"/>
      <w:numFmt w:val="bullet"/>
      <w:lvlText w:val="o"/>
      <w:lvlJc w:val="left"/>
      <w:pPr>
        <w:ind w:left="1909"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9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4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1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5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CB3D7B"/>
    <w:multiLevelType w:val="hybridMultilevel"/>
    <w:tmpl w:val="9FBEBF22"/>
    <w:lvl w:ilvl="0" w:tplc="28DAA5FA">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F23922">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22427A">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90D3C2">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E0A5A8">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7E923E">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DE8656">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A6C70A">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FA84D0">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8609E8"/>
    <w:multiLevelType w:val="hybridMultilevel"/>
    <w:tmpl w:val="69AEA864"/>
    <w:lvl w:ilvl="0" w:tplc="90BE2ED8">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CE8A5E">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5E0360">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92D4D6">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6C34E6">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44DB30">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3A6472">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2643F2">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001AEE">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2F37DD"/>
    <w:multiLevelType w:val="hybridMultilevel"/>
    <w:tmpl w:val="C888A82E"/>
    <w:lvl w:ilvl="0" w:tplc="7C9E25C4">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141F44">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02A120">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5A6D2C">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8C0742">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4C8BF6">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F25EFC">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CEF43C">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4CAF90">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A27DB9"/>
    <w:multiLevelType w:val="hybridMultilevel"/>
    <w:tmpl w:val="0FB62B38"/>
    <w:lvl w:ilvl="0" w:tplc="1812D9E0">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7D2AC6"/>
    <w:multiLevelType w:val="hybridMultilevel"/>
    <w:tmpl w:val="21622CBC"/>
    <w:lvl w:ilvl="0" w:tplc="FFFFFFFF">
      <w:start w:val="1"/>
      <w:numFmt w:val="lowerLetter"/>
      <w:lvlText w:val="%1."/>
      <w:lvlJc w:val="left"/>
      <w:pPr>
        <w:ind w:left="7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812D9E0">
      <w:start w:val="1"/>
      <w:numFmt w:val="bullet"/>
      <w:lvlText w:val=""/>
      <w:lvlJc w:val="left"/>
      <w:pPr>
        <w:ind w:left="1478" w:hanging="360"/>
      </w:pPr>
      <w:rPr>
        <w:rFonts w:ascii="Symbol" w:hAnsi="Symbol" w:hint="default"/>
      </w:rPr>
    </w:lvl>
    <w:lvl w:ilvl="2" w:tplc="FFFFFFFF">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404F20"/>
    <w:multiLevelType w:val="hybridMultilevel"/>
    <w:tmpl w:val="840C2E2A"/>
    <w:lvl w:ilvl="0" w:tplc="6B74DE5E">
      <w:start w:val="1"/>
      <w:numFmt w:val="lowerRoman"/>
      <w:lvlText w:val="%1."/>
      <w:lvlJc w:val="left"/>
      <w:pPr>
        <w:ind w:left="1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B45A54">
      <w:start w:val="1"/>
      <w:numFmt w:val="lowerLetter"/>
      <w:lvlText w:val="%2"/>
      <w:lvlJc w:val="left"/>
      <w:pPr>
        <w:ind w:left="1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48D9F6">
      <w:start w:val="1"/>
      <w:numFmt w:val="lowerRoman"/>
      <w:lvlText w:val="%3"/>
      <w:lvlJc w:val="left"/>
      <w:pPr>
        <w:ind w:left="2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C8DA82">
      <w:start w:val="1"/>
      <w:numFmt w:val="decimal"/>
      <w:lvlText w:val="%4"/>
      <w:lvlJc w:val="left"/>
      <w:pPr>
        <w:ind w:left="3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8826F6">
      <w:start w:val="1"/>
      <w:numFmt w:val="lowerLetter"/>
      <w:lvlText w:val="%5"/>
      <w:lvlJc w:val="left"/>
      <w:pPr>
        <w:ind w:left="40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968A98">
      <w:start w:val="1"/>
      <w:numFmt w:val="lowerRoman"/>
      <w:lvlText w:val="%6"/>
      <w:lvlJc w:val="left"/>
      <w:pPr>
        <w:ind w:left="4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82308E">
      <w:start w:val="1"/>
      <w:numFmt w:val="decimal"/>
      <w:lvlText w:val="%7"/>
      <w:lvlJc w:val="left"/>
      <w:pPr>
        <w:ind w:left="5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BE8CB8">
      <w:start w:val="1"/>
      <w:numFmt w:val="lowerLetter"/>
      <w:lvlText w:val="%8"/>
      <w:lvlJc w:val="left"/>
      <w:pPr>
        <w:ind w:left="6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788114">
      <w:start w:val="1"/>
      <w:numFmt w:val="lowerRoman"/>
      <w:lvlText w:val="%9"/>
      <w:lvlJc w:val="left"/>
      <w:pPr>
        <w:ind w:left="6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A90187"/>
    <w:multiLevelType w:val="hybridMultilevel"/>
    <w:tmpl w:val="7814F55A"/>
    <w:lvl w:ilvl="0" w:tplc="050CE1B6">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C81F96">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C4F832">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0268B2">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986EB4">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B0E292">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58D1BC">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1425C6">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648C96">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5A1641"/>
    <w:multiLevelType w:val="hybridMultilevel"/>
    <w:tmpl w:val="24821916"/>
    <w:lvl w:ilvl="0" w:tplc="3F8669FC">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4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9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C122A1"/>
    <w:multiLevelType w:val="hybridMultilevel"/>
    <w:tmpl w:val="472021A4"/>
    <w:lvl w:ilvl="0" w:tplc="3F8669FC">
      <w:start w:val="1"/>
      <w:numFmt w:val="bullet"/>
      <w:lvlText w:val="▪"/>
      <w:lvlJc w:val="left"/>
      <w:pPr>
        <w:ind w:left="303"/>
      </w:pPr>
      <w:rPr>
        <w:rFonts w:ascii="Segoe UI Symbol" w:eastAsia="Segoe UI Symbol" w:hAnsi="Segoe UI Symbol" w:cs="Segoe UI 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71"/>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2" w:tplc="FFFFFFFF">
      <w:start w:val="1"/>
      <w:numFmt w:val="bullet"/>
      <w:lvlText w:val="▪"/>
      <w:lvlJc w:val="left"/>
      <w:pPr>
        <w:ind w:left="1791"/>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3" w:tplc="FFFFFFFF">
      <w:start w:val="1"/>
      <w:numFmt w:val="bullet"/>
      <w:lvlText w:val="•"/>
      <w:lvlJc w:val="left"/>
      <w:pPr>
        <w:ind w:left="2511"/>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4" w:tplc="FFFFFFFF">
      <w:start w:val="1"/>
      <w:numFmt w:val="bullet"/>
      <w:lvlText w:val="o"/>
      <w:lvlJc w:val="left"/>
      <w:pPr>
        <w:ind w:left="3231"/>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5" w:tplc="FFFFFFFF">
      <w:start w:val="1"/>
      <w:numFmt w:val="bullet"/>
      <w:lvlText w:val="▪"/>
      <w:lvlJc w:val="left"/>
      <w:pPr>
        <w:ind w:left="3951"/>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6" w:tplc="FFFFFFFF">
      <w:start w:val="1"/>
      <w:numFmt w:val="bullet"/>
      <w:lvlText w:val="•"/>
      <w:lvlJc w:val="left"/>
      <w:pPr>
        <w:ind w:left="4671"/>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7" w:tplc="FFFFFFFF">
      <w:start w:val="1"/>
      <w:numFmt w:val="bullet"/>
      <w:lvlText w:val="o"/>
      <w:lvlJc w:val="left"/>
      <w:pPr>
        <w:ind w:left="5391"/>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8" w:tplc="FFFFFFFF">
      <w:start w:val="1"/>
      <w:numFmt w:val="bullet"/>
      <w:lvlText w:val="▪"/>
      <w:lvlJc w:val="left"/>
      <w:pPr>
        <w:ind w:left="6111"/>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abstractNum>
  <w:abstractNum w:abstractNumId="10" w15:restartNumberingAfterBreak="0">
    <w:nsid w:val="1B0D07B8"/>
    <w:multiLevelType w:val="hybridMultilevel"/>
    <w:tmpl w:val="BED6CD58"/>
    <w:lvl w:ilvl="0" w:tplc="FB5C8D0A">
      <w:start w:val="1"/>
      <w:numFmt w:val="bullet"/>
      <w:lvlText w:val=""/>
      <w:lvlJc w:val="left"/>
      <w:pPr>
        <w:ind w:left="720" w:hanging="360"/>
      </w:pPr>
      <w:rPr>
        <w:rFonts w:ascii="Wingdings" w:hAnsi="Wingdings" w:hint="default"/>
        <w:b w:val="0"/>
        <w:i w:val="0"/>
        <w:strike w:val="0"/>
        <w:dstrike w:val="0"/>
        <w:color w:val="000000"/>
        <w:sz w:val="22"/>
        <w:szCs w:val="22"/>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03143"/>
    <w:multiLevelType w:val="hybridMultilevel"/>
    <w:tmpl w:val="507E7830"/>
    <w:lvl w:ilvl="0" w:tplc="448E6C40">
      <w:start w:val="1"/>
      <w:numFmt w:val="bullet"/>
      <w:lvlText w:val=""/>
      <w:lvlJc w:val="left"/>
      <w:pPr>
        <w:ind w:left="720" w:hanging="360"/>
      </w:pPr>
      <w:rPr>
        <w:rFonts w:ascii="Wingdings" w:eastAsia="Wingdings" w:hAnsi="Wingdings" w:cs="Wingdings" w:hint="default"/>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3C2315"/>
    <w:multiLevelType w:val="hybridMultilevel"/>
    <w:tmpl w:val="DE88B408"/>
    <w:lvl w:ilvl="0" w:tplc="3F4C91FC">
      <w:start w:val="1"/>
      <w:numFmt w:val="lowerLetter"/>
      <w:lvlText w:val="%1."/>
      <w:lvlJc w:val="left"/>
      <w:pPr>
        <w:ind w:left="28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812D9E0">
      <w:start w:val="1"/>
      <w:numFmt w:val="bullet"/>
      <w:lvlText w:val=""/>
      <w:lvlJc w:val="left"/>
      <w:pPr>
        <w:ind w:left="1080" w:hanging="360"/>
      </w:pPr>
      <w:rPr>
        <w:rFonts w:ascii="Symbol" w:hAnsi="Symbol" w:hint="default"/>
      </w:rPr>
    </w:lvl>
    <w:lvl w:ilvl="2" w:tplc="3F8669FC">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C69600">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2C1A62">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0068D4">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34ED9C">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32A990">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E6A3FC">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7355F7C"/>
    <w:multiLevelType w:val="hybridMultilevel"/>
    <w:tmpl w:val="C41C1236"/>
    <w:lvl w:ilvl="0" w:tplc="FF9CAA2A">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1EB2D0">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0A79D0">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EA68B0">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C8B6AA">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16E5DC">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94861A">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121F94">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18BA5C">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90342A"/>
    <w:multiLevelType w:val="hybridMultilevel"/>
    <w:tmpl w:val="D224334C"/>
    <w:lvl w:ilvl="0" w:tplc="785A7428">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A2AFBA">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84FE64">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283A48">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D622FE">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9E6D9E">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A04298">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5E8872">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309106">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EE65B40"/>
    <w:multiLevelType w:val="hybridMultilevel"/>
    <w:tmpl w:val="2EEC5D5E"/>
    <w:lvl w:ilvl="0" w:tplc="FFFFFFFF">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12D9E0">
      <w:start w:val="1"/>
      <w:numFmt w:val="bullet"/>
      <w:lvlText w:val=""/>
      <w:lvlJc w:val="left"/>
      <w:pPr>
        <w:ind w:left="1478" w:hanging="360"/>
      </w:pPr>
      <w:rPr>
        <w:rFonts w:ascii="Symbol" w:hAnsi="Symbol" w:hint="default"/>
      </w:rPr>
    </w:lvl>
    <w:lvl w:ilvl="2" w:tplc="FFFFFFFF">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7E17B4B"/>
    <w:multiLevelType w:val="hybridMultilevel"/>
    <w:tmpl w:val="1BCA7FFE"/>
    <w:lvl w:ilvl="0" w:tplc="1812D9E0">
      <w:start w:val="1"/>
      <w:numFmt w:val="bullet"/>
      <w:lvlText w:val=""/>
      <w:lvlJc w:val="left"/>
      <w:pPr>
        <w:ind w:left="111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BAE47C2"/>
    <w:multiLevelType w:val="hybridMultilevel"/>
    <w:tmpl w:val="1F380A6E"/>
    <w:lvl w:ilvl="0" w:tplc="FFFFFFFF">
      <w:start w:val="1"/>
      <w:numFmt w:val="bullet"/>
      <w:lvlText w:val="-"/>
      <w:lvlJc w:val="left"/>
      <w:pPr>
        <w:ind w:left="7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
      <w:lvlJc w:val="left"/>
      <w:pPr>
        <w:ind w:left="998"/>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2" w:tplc="D82A70BA">
      <w:start w:val="1"/>
      <w:numFmt w:val="bullet"/>
      <w:lvlText w:val="▪"/>
      <w:lvlJc w:val="left"/>
      <w:pPr>
        <w:ind w:left="1800" w:hanging="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2615"/>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4" w:tplc="FFFFFFFF">
      <w:start w:val="1"/>
      <w:numFmt w:val="bullet"/>
      <w:lvlText w:val="o"/>
      <w:lvlJc w:val="left"/>
      <w:pPr>
        <w:ind w:left="3335"/>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5" w:tplc="FFFFFFFF">
      <w:start w:val="1"/>
      <w:numFmt w:val="bullet"/>
      <w:lvlText w:val="▪"/>
      <w:lvlJc w:val="left"/>
      <w:pPr>
        <w:ind w:left="4055"/>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6" w:tplc="FFFFFFFF">
      <w:start w:val="1"/>
      <w:numFmt w:val="bullet"/>
      <w:lvlText w:val="•"/>
      <w:lvlJc w:val="left"/>
      <w:pPr>
        <w:ind w:left="4775"/>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7" w:tplc="FFFFFFFF">
      <w:start w:val="1"/>
      <w:numFmt w:val="bullet"/>
      <w:lvlText w:val="o"/>
      <w:lvlJc w:val="left"/>
      <w:pPr>
        <w:ind w:left="5495"/>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8" w:tplc="FFFFFFFF">
      <w:start w:val="1"/>
      <w:numFmt w:val="bullet"/>
      <w:lvlText w:val="▪"/>
      <w:lvlJc w:val="left"/>
      <w:pPr>
        <w:ind w:left="6215"/>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abstractNum>
  <w:abstractNum w:abstractNumId="18" w15:restartNumberingAfterBreak="0">
    <w:nsid w:val="3C2758CA"/>
    <w:multiLevelType w:val="hybridMultilevel"/>
    <w:tmpl w:val="ED9E8332"/>
    <w:lvl w:ilvl="0" w:tplc="AAA29B9C">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6C6C9E">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B04EE8">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B6B80A">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1C4D18">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88EAEE">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D8529C">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7EF460">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8E2600">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D93647E"/>
    <w:multiLevelType w:val="hybridMultilevel"/>
    <w:tmpl w:val="E73215AA"/>
    <w:lvl w:ilvl="0" w:tplc="7D0CD280">
      <w:start w:val="1"/>
      <w:numFmt w:val="bullet"/>
      <w:lvlText w:val="o"/>
      <w:lvlJc w:val="left"/>
      <w:pPr>
        <w:ind w:left="720"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A7987"/>
    <w:multiLevelType w:val="hybridMultilevel"/>
    <w:tmpl w:val="E234A5C6"/>
    <w:lvl w:ilvl="0" w:tplc="2DB6FAFE">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7A2520">
      <w:start w:val="1"/>
      <w:numFmt w:val="bullet"/>
      <w:lvlText w:val=""/>
      <w:lvlJc w:val="left"/>
      <w:pPr>
        <w:ind w:left="11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3877D4">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D8195A">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8CBFCA">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7CE552">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7EDD84">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6ABA48">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58AE82">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3A7112A"/>
    <w:multiLevelType w:val="hybridMultilevel"/>
    <w:tmpl w:val="2AC662D4"/>
    <w:lvl w:ilvl="0" w:tplc="FB5C8D0A">
      <w:start w:val="1"/>
      <w:numFmt w:val="bullet"/>
      <w:lvlText w:val=""/>
      <w:lvlJc w:val="left"/>
      <w:pPr>
        <w:ind w:left="284" w:firstLine="439"/>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6624D8A6">
      <w:start w:val="1"/>
      <w:numFmt w:val="bullet"/>
      <w:lvlText w:val="o"/>
      <w:lvlJc w:val="left"/>
      <w:pPr>
        <w:ind w:left="155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D82A70BA">
      <w:start w:val="1"/>
      <w:numFmt w:val="bullet"/>
      <w:lvlText w:val="▪"/>
      <w:lvlJc w:val="left"/>
      <w:pPr>
        <w:ind w:left="227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042E78E">
      <w:start w:val="1"/>
      <w:numFmt w:val="bullet"/>
      <w:lvlText w:val="•"/>
      <w:lvlJc w:val="left"/>
      <w:pPr>
        <w:ind w:left="299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E91C7350">
      <w:start w:val="1"/>
      <w:numFmt w:val="bullet"/>
      <w:lvlText w:val="o"/>
      <w:lvlJc w:val="left"/>
      <w:pPr>
        <w:ind w:left="371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2E6A8EA">
      <w:start w:val="1"/>
      <w:numFmt w:val="bullet"/>
      <w:lvlText w:val="▪"/>
      <w:lvlJc w:val="left"/>
      <w:pPr>
        <w:ind w:left="443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BA80507A">
      <w:start w:val="1"/>
      <w:numFmt w:val="bullet"/>
      <w:lvlText w:val="•"/>
      <w:lvlJc w:val="left"/>
      <w:pPr>
        <w:ind w:left="515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B9569518">
      <w:start w:val="1"/>
      <w:numFmt w:val="bullet"/>
      <w:lvlText w:val="o"/>
      <w:lvlJc w:val="left"/>
      <w:pPr>
        <w:ind w:left="587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99C11B4">
      <w:start w:val="1"/>
      <w:numFmt w:val="bullet"/>
      <w:lvlText w:val="▪"/>
      <w:lvlJc w:val="left"/>
      <w:pPr>
        <w:ind w:left="659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3AE35DC"/>
    <w:multiLevelType w:val="hybridMultilevel"/>
    <w:tmpl w:val="E64C9A5C"/>
    <w:lvl w:ilvl="0" w:tplc="FFFFFFFF">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12D9E0">
      <w:start w:val="1"/>
      <w:numFmt w:val="bullet"/>
      <w:lvlText w:val=""/>
      <w:lvlJc w:val="left"/>
      <w:pPr>
        <w:ind w:left="1478" w:hanging="360"/>
      </w:pPr>
      <w:rPr>
        <w:rFonts w:ascii="Symbol" w:hAnsi="Symbol" w:hint="default"/>
      </w:rPr>
    </w:lvl>
    <w:lvl w:ilvl="2" w:tplc="FFFFFFFF">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64D47A6"/>
    <w:multiLevelType w:val="multilevel"/>
    <w:tmpl w:val="3A2E4772"/>
    <w:styleLink w:val="Listeactuelle1"/>
    <w:lvl w:ilvl="0">
      <w:start w:val="1"/>
      <w:numFmt w:val="lowerLetter"/>
      <w:lvlText w:val="%1."/>
      <w:lvlJc w:val="left"/>
      <w:pPr>
        <w:ind w:left="7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1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7EE4A63"/>
    <w:multiLevelType w:val="hybridMultilevel"/>
    <w:tmpl w:val="DA3CB012"/>
    <w:lvl w:ilvl="0" w:tplc="195C2290">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6AA348">
      <w:start w:val="1"/>
      <w:numFmt w:val="lowerRoman"/>
      <w:lvlText w:val="%2."/>
      <w:lvlJc w:val="left"/>
      <w:pPr>
        <w:ind w:left="1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2C978E">
      <w:start w:val="1"/>
      <w:numFmt w:val="lowerRoman"/>
      <w:lvlText w:val="%3"/>
      <w:lvlJc w:val="left"/>
      <w:pPr>
        <w:ind w:left="19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087A50">
      <w:start w:val="1"/>
      <w:numFmt w:val="decimal"/>
      <w:lvlText w:val="%4"/>
      <w:lvlJc w:val="left"/>
      <w:pPr>
        <w:ind w:left="26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609B2E">
      <w:start w:val="1"/>
      <w:numFmt w:val="lowerLetter"/>
      <w:lvlText w:val="%5"/>
      <w:lvlJc w:val="left"/>
      <w:pPr>
        <w:ind w:left="3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2AB296">
      <w:start w:val="1"/>
      <w:numFmt w:val="lowerRoman"/>
      <w:lvlText w:val="%6"/>
      <w:lvlJc w:val="left"/>
      <w:pPr>
        <w:ind w:left="4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BC4C4E">
      <w:start w:val="1"/>
      <w:numFmt w:val="decimal"/>
      <w:lvlText w:val="%7"/>
      <w:lvlJc w:val="left"/>
      <w:pPr>
        <w:ind w:left="4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A0EC3E">
      <w:start w:val="1"/>
      <w:numFmt w:val="lowerLetter"/>
      <w:lvlText w:val="%8"/>
      <w:lvlJc w:val="left"/>
      <w:pPr>
        <w:ind w:left="5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84A77A">
      <w:start w:val="1"/>
      <w:numFmt w:val="lowerRoman"/>
      <w:lvlText w:val="%9"/>
      <w:lvlJc w:val="left"/>
      <w:pPr>
        <w:ind w:left="6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91D2486"/>
    <w:multiLevelType w:val="hybridMultilevel"/>
    <w:tmpl w:val="B1A0DA56"/>
    <w:lvl w:ilvl="0" w:tplc="B0B82F7A">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0E59AC">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287DF4">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D09318">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D8BC98">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7AA3AE">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BE099A">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3072EC">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B2301A">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9A86C8C"/>
    <w:multiLevelType w:val="hybridMultilevel"/>
    <w:tmpl w:val="2076A9BC"/>
    <w:lvl w:ilvl="0" w:tplc="448E6C4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42EF4A0">
      <w:start w:val="1"/>
      <w:numFmt w:val="bullet"/>
      <w:lvlText w:val="o"/>
      <w:lvlJc w:val="left"/>
      <w:pPr>
        <w:ind w:left="15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EF87424">
      <w:start w:val="1"/>
      <w:numFmt w:val="bullet"/>
      <w:lvlText w:val="▪"/>
      <w:lvlJc w:val="left"/>
      <w:pPr>
        <w:ind w:left="22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DCA0678">
      <w:start w:val="1"/>
      <w:numFmt w:val="bullet"/>
      <w:lvlText w:val="•"/>
      <w:lvlJc w:val="left"/>
      <w:pPr>
        <w:ind w:left="29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3A20584">
      <w:start w:val="1"/>
      <w:numFmt w:val="bullet"/>
      <w:lvlText w:val="o"/>
      <w:lvlJc w:val="left"/>
      <w:pPr>
        <w:ind w:left="3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FA8132">
      <w:start w:val="1"/>
      <w:numFmt w:val="bullet"/>
      <w:lvlText w:val="▪"/>
      <w:lvlJc w:val="left"/>
      <w:pPr>
        <w:ind w:left="44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E828442">
      <w:start w:val="1"/>
      <w:numFmt w:val="bullet"/>
      <w:lvlText w:val="•"/>
      <w:lvlJc w:val="left"/>
      <w:pPr>
        <w:ind w:left="51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5A4A524">
      <w:start w:val="1"/>
      <w:numFmt w:val="bullet"/>
      <w:lvlText w:val="o"/>
      <w:lvlJc w:val="left"/>
      <w:pPr>
        <w:ind w:left="5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85054C8">
      <w:start w:val="1"/>
      <w:numFmt w:val="bullet"/>
      <w:lvlText w:val="▪"/>
      <w:lvlJc w:val="left"/>
      <w:pPr>
        <w:ind w:left="65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A863515"/>
    <w:multiLevelType w:val="hybridMultilevel"/>
    <w:tmpl w:val="6CFC5BC0"/>
    <w:lvl w:ilvl="0" w:tplc="FFFFFFFF">
      <w:start w:val="1"/>
      <w:numFmt w:val="bullet"/>
      <w:lvlText w:val=""/>
      <w:lvlJc w:val="left"/>
      <w:pPr>
        <w:ind w:left="7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7D0CD280">
      <w:start w:val="1"/>
      <w:numFmt w:val="bullet"/>
      <w:lvlText w:val="o"/>
      <w:lvlJc w:val="left"/>
      <w:pPr>
        <w:ind w:left="1909"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6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298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370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442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514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586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58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4ACF38BA"/>
    <w:multiLevelType w:val="hybridMultilevel"/>
    <w:tmpl w:val="F4AAD7D8"/>
    <w:lvl w:ilvl="0" w:tplc="FB5C8D0A">
      <w:start w:val="1"/>
      <w:numFmt w:val="bullet"/>
      <w:lvlText w:val=""/>
      <w:lvlJc w:val="left"/>
      <w:pPr>
        <w:ind w:left="720" w:hanging="360"/>
      </w:pPr>
      <w:rPr>
        <w:rFonts w:ascii="Wingdings" w:hAnsi="Wingdings" w:hint="default"/>
        <w:b w:val="0"/>
        <w:i w:val="0"/>
        <w:strike w:val="0"/>
        <w:dstrike w:val="0"/>
        <w:color w:val="000000"/>
        <w:sz w:val="22"/>
        <w:szCs w:val="22"/>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0A0018"/>
    <w:multiLevelType w:val="hybridMultilevel"/>
    <w:tmpl w:val="E196DD0A"/>
    <w:lvl w:ilvl="0" w:tplc="04090005">
      <w:start w:val="1"/>
      <w:numFmt w:val="bullet"/>
      <w:lvlText w:val=""/>
      <w:lvlJc w:val="left"/>
      <w:pPr>
        <w:ind w:left="722"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0" w15:restartNumberingAfterBreak="0">
    <w:nsid w:val="4FF22CDA"/>
    <w:multiLevelType w:val="hybridMultilevel"/>
    <w:tmpl w:val="6ED45B46"/>
    <w:lvl w:ilvl="0" w:tplc="FFFFFFFF">
      <w:start w:val="1"/>
      <w:numFmt w:val="bullet"/>
      <w:lvlText w:val=""/>
      <w:lvlJc w:val="left"/>
      <w:pPr>
        <w:ind w:left="720" w:hanging="360"/>
      </w:pPr>
      <w:rPr>
        <w:rFonts w:ascii="Symbol" w:hAnsi="Symbol" w:hint="default"/>
      </w:rPr>
    </w:lvl>
    <w:lvl w:ilvl="1" w:tplc="1812D9E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6721C5E"/>
    <w:multiLevelType w:val="hybridMultilevel"/>
    <w:tmpl w:val="16DAF17A"/>
    <w:lvl w:ilvl="0" w:tplc="939C39DA">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AED784">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2A1EF8">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50A468">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708F08">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76DF08">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82B94A">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280D98">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8C6AC8">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68B5AF3"/>
    <w:multiLevelType w:val="hybridMultilevel"/>
    <w:tmpl w:val="6C348E06"/>
    <w:lvl w:ilvl="0" w:tplc="04090005">
      <w:start w:val="1"/>
      <w:numFmt w:val="bullet"/>
      <w:lvlText w:val=""/>
      <w:lvlJc w:val="left"/>
      <w:pPr>
        <w:ind w:left="653" w:hanging="360"/>
      </w:pPr>
      <w:rPr>
        <w:rFonts w:ascii="Wingdings" w:hAnsi="Wingdings" w:hint="default"/>
      </w:rPr>
    </w:lvl>
    <w:lvl w:ilvl="1" w:tplc="04090003" w:tentative="1">
      <w:start w:val="1"/>
      <w:numFmt w:val="bullet"/>
      <w:lvlText w:val="o"/>
      <w:lvlJc w:val="left"/>
      <w:pPr>
        <w:ind w:left="1373" w:hanging="360"/>
      </w:pPr>
      <w:rPr>
        <w:rFonts w:ascii="Courier New" w:hAnsi="Courier New" w:cs="Courier New" w:hint="default"/>
      </w:rPr>
    </w:lvl>
    <w:lvl w:ilvl="2" w:tplc="04090005" w:tentative="1">
      <w:start w:val="1"/>
      <w:numFmt w:val="bullet"/>
      <w:lvlText w:val=""/>
      <w:lvlJc w:val="left"/>
      <w:pPr>
        <w:ind w:left="2093" w:hanging="360"/>
      </w:pPr>
      <w:rPr>
        <w:rFonts w:ascii="Wingdings" w:hAnsi="Wingdings" w:hint="default"/>
      </w:rPr>
    </w:lvl>
    <w:lvl w:ilvl="3" w:tplc="04090001" w:tentative="1">
      <w:start w:val="1"/>
      <w:numFmt w:val="bullet"/>
      <w:lvlText w:val=""/>
      <w:lvlJc w:val="left"/>
      <w:pPr>
        <w:ind w:left="2813" w:hanging="360"/>
      </w:pPr>
      <w:rPr>
        <w:rFonts w:ascii="Symbol" w:hAnsi="Symbol" w:hint="default"/>
      </w:rPr>
    </w:lvl>
    <w:lvl w:ilvl="4" w:tplc="04090003" w:tentative="1">
      <w:start w:val="1"/>
      <w:numFmt w:val="bullet"/>
      <w:lvlText w:val="o"/>
      <w:lvlJc w:val="left"/>
      <w:pPr>
        <w:ind w:left="3533" w:hanging="360"/>
      </w:pPr>
      <w:rPr>
        <w:rFonts w:ascii="Courier New" w:hAnsi="Courier New" w:cs="Courier New" w:hint="default"/>
      </w:rPr>
    </w:lvl>
    <w:lvl w:ilvl="5" w:tplc="04090005" w:tentative="1">
      <w:start w:val="1"/>
      <w:numFmt w:val="bullet"/>
      <w:lvlText w:val=""/>
      <w:lvlJc w:val="left"/>
      <w:pPr>
        <w:ind w:left="4253" w:hanging="360"/>
      </w:pPr>
      <w:rPr>
        <w:rFonts w:ascii="Wingdings" w:hAnsi="Wingdings" w:hint="default"/>
      </w:rPr>
    </w:lvl>
    <w:lvl w:ilvl="6" w:tplc="04090001" w:tentative="1">
      <w:start w:val="1"/>
      <w:numFmt w:val="bullet"/>
      <w:lvlText w:val=""/>
      <w:lvlJc w:val="left"/>
      <w:pPr>
        <w:ind w:left="4973" w:hanging="360"/>
      </w:pPr>
      <w:rPr>
        <w:rFonts w:ascii="Symbol" w:hAnsi="Symbol" w:hint="default"/>
      </w:rPr>
    </w:lvl>
    <w:lvl w:ilvl="7" w:tplc="04090003" w:tentative="1">
      <w:start w:val="1"/>
      <w:numFmt w:val="bullet"/>
      <w:lvlText w:val="o"/>
      <w:lvlJc w:val="left"/>
      <w:pPr>
        <w:ind w:left="5693" w:hanging="360"/>
      </w:pPr>
      <w:rPr>
        <w:rFonts w:ascii="Courier New" w:hAnsi="Courier New" w:cs="Courier New" w:hint="default"/>
      </w:rPr>
    </w:lvl>
    <w:lvl w:ilvl="8" w:tplc="04090005" w:tentative="1">
      <w:start w:val="1"/>
      <w:numFmt w:val="bullet"/>
      <w:lvlText w:val=""/>
      <w:lvlJc w:val="left"/>
      <w:pPr>
        <w:ind w:left="6413" w:hanging="360"/>
      </w:pPr>
      <w:rPr>
        <w:rFonts w:ascii="Wingdings" w:hAnsi="Wingdings" w:hint="default"/>
      </w:rPr>
    </w:lvl>
  </w:abstractNum>
  <w:abstractNum w:abstractNumId="33" w15:restartNumberingAfterBreak="0">
    <w:nsid w:val="591B27BC"/>
    <w:multiLevelType w:val="hybridMultilevel"/>
    <w:tmpl w:val="34C28748"/>
    <w:lvl w:ilvl="0" w:tplc="53F087DC">
      <w:start w:val="1"/>
      <w:numFmt w:val="bullet"/>
      <w:lvlText w:val="-"/>
      <w:lvlJc w:val="left"/>
      <w:pPr>
        <w:ind w:left="7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6A603E14">
      <w:start w:val="1"/>
      <w:numFmt w:val="bullet"/>
      <w:lvlText w:val=""/>
      <w:lvlJc w:val="left"/>
      <w:pPr>
        <w:ind w:left="998"/>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2" w:tplc="E84C6484">
      <w:start w:val="1"/>
      <w:numFmt w:val="bullet"/>
      <w:lvlText w:val="▪"/>
      <w:lvlJc w:val="left"/>
      <w:pPr>
        <w:ind w:left="1895"/>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3" w:tplc="A6268CBA">
      <w:start w:val="1"/>
      <w:numFmt w:val="bullet"/>
      <w:lvlText w:val="•"/>
      <w:lvlJc w:val="left"/>
      <w:pPr>
        <w:ind w:left="2615"/>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4" w:tplc="551A5D9A">
      <w:start w:val="1"/>
      <w:numFmt w:val="bullet"/>
      <w:lvlText w:val="o"/>
      <w:lvlJc w:val="left"/>
      <w:pPr>
        <w:ind w:left="3335"/>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5" w:tplc="47C2613A">
      <w:start w:val="1"/>
      <w:numFmt w:val="bullet"/>
      <w:lvlText w:val="▪"/>
      <w:lvlJc w:val="left"/>
      <w:pPr>
        <w:ind w:left="4055"/>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6" w:tplc="89DE8EF8">
      <w:start w:val="1"/>
      <w:numFmt w:val="bullet"/>
      <w:lvlText w:val="•"/>
      <w:lvlJc w:val="left"/>
      <w:pPr>
        <w:ind w:left="4775"/>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7" w:tplc="46BA9D46">
      <w:start w:val="1"/>
      <w:numFmt w:val="bullet"/>
      <w:lvlText w:val="o"/>
      <w:lvlJc w:val="left"/>
      <w:pPr>
        <w:ind w:left="5495"/>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8" w:tplc="F4502F1A">
      <w:start w:val="1"/>
      <w:numFmt w:val="bullet"/>
      <w:lvlText w:val="▪"/>
      <w:lvlJc w:val="left"/>
      <w:pPr>
        <w:ind w:left="6215"/>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abstractNum>
  <w:abstractNum w:abstractNumId="34" w15:restartNumberingAfterBreak="0">
    <w:nsid w:val="59485F48"/>
    <w:multiLevelType w:val="hybridMultilevel"/>
    <w:tmpl w:val="1730FA16"/>
    <w:lvl w:ilvl="0" w:tplc="DFD6BF42">
      <w:start w:val="1"/>
      <w:numFmt w:val="bullet"/>
      <w:lvlText w:val=""/>
      <w:lvlJc w:val="left"/>
      <w:pPr>
        <w:ind w:left="777"/>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1" w:tplc="D2B28384">
      <w:start w:val="1"/>
      <w:numFmt w:val="bullet"/>
      <w:lvlText w:val="o"/>
      <w:lvlJc w:val="left"/>
      <w:pPr>
        <w:ind w:left="1545"/>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2" w:tplc="067E57D4">
      <w:start w:val="1"/>
      <w:numFmt w:val="bullet"/>
      <w:lvlText w:val="▪"/>
      <w:lvlJc w:val="left"/>
      <w:pPr>
        <w:ind w:left="2265"/>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3" w:tplc="BD026756">
      <w:start w:val="1"/>
      <w:numFmt w:val="bullet"/>
      <w:lvlText w:val="•"/>
      <w:lvlJc w:val="left"/>
      <w:pPr>
        <w:ind w:left="2985"/>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4" w:tplc="C6449F7C">
      <w:start w:val="1"/>
      <w:numFmt w:val="bullet"/>
      <w:lvlText w:val="o"/>
      <w:lvlJc w:val="left"/>
      <w:pPr>
        <w:ind w:left="3705"/>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5" w:tplc="F66E5B12">
      <w:start w:val="1"/>
      <w:numFmt w:val="bullet"/>
      <w:lvlText w:val="▪"/>
      <w:lvlJc w:val="left"/>
      <w:pPr>
        <w:ind w:left="4425"/>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6" w:tplc="1B503DF8">
      <w:start w:val="1"/>
      <w:numFmt w:val="bullet"/>
      <w:lvlText w:val="•"/>
      <w:lvlJc w:val="left"/>
      <w:pPr>
        <w:ind w:left="5145"/>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7" w:tplc="DF5446FE">
      <w:start w:val="1"/>
      <w:numFmt w:val="bullet"/>
      <w:lvlText w:val="o"/>
      <w:lvlJc w:val="left"/>
      <w:pPr>
        <w:ind w:left="5865"/>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8" w:tplc="CD9EA64E">
      <w:start w:val="1"/>
      <w:numFmt w:val="bullet"/>
      <w:lvlText w:val="▪"/>
      <w:lvlJc w:val="left"/>
      <w:pPr>
        <w:ind w:left="6585"/>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abstractNum>
  <w:abstractNum w:abstractNumId="35" w15:restartNumberingAfterBreak="0">
    <w:nsid w:val="59E45336"/>
    <w:multiLevelType w:val="hybridMultilevel"/>
    <w:tmpl w:val="77AEEB3E"/>
    <w:lvl w:ilvl="0" w:tplc="1812D9E0">
      <w:start w:val="1"/>
      <w:numFmt w:val="bullet"/>
      <w:lvlText w:val=""/>
      <w:lvlJc w:val="left"/>
      <w:pPr>
        <w:ind w:left="111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A98339E"/>
    <w:multiLevelType w:val="hybridMultilevel"/>
    <w:tmpl w:val="19A8AE22"/>
    <w:lvl w:ilvl="0" w:tplc="1812D9E0">
      <w:start w:val="1"/>
      <w:numFmt w:val="bullet"/>
      <w:lvlText w:val=""/>
      <w:lvlJc w:val="left"/>
      <w:pPr>
        <w:ind w:left="111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B076281"/>
    <w:multiLevelType w:val="hybridMultilevel"/>
    <w:tmpl w:val="6C9CF8D8"/>
    <w:lvl w:ilvl="0" w:tplc="1812D9E0">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3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7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4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B0F05C9"/>
    <w:multiLevelType w:val="hybridMultilevel"/>
    <w:tmpl w:val="1BA26498"/>
    <w:lvl w:ilvl="0" w:tplc="1812D9E0">
      <w:start w:val="1"/>
      <w:numFmt w:val="bullet"/>
      <w:lvlText w:val=""/>
      <w:lvlJc w:val="left"/>
      <w:pPr>
        <w:ind w:left="111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2077FC6"/>
    <w:multiLevelType w:val="hybridMultilevel"/>
    <w:tmpl w:val="4D74DCE8"/>
    <w:lvl w:ilvl="0" w:tplc="3F8669FC">
      <w:start w:val="1"/>
      <w:numFmt w:val="bullet"/>
      <w:lvlText w:val="▪"/>
      <w:lvlJc w:val="left"/>
      <w:pPr>
        <w:ind w:left="1800"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5FD64E6"/>
    <w:multiLevelType w:val="hybridMultilevel"/>
    <w:tmpl w:val="42B808BC"/>
    <w:lvl w:ilvl="0" w:tplc="1812D9E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7560CF3"/>
    <w:multiLevelType w:val="hybridMultilevel"/>
    <w:tmpl w:val="E7229236"/>
    <w:lvl w:ilvl="0" w:tplc="968C087C">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984030">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4E1C38">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2C66AC">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2C43C2">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CCD142">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4206C8">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0E3A1C">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0E2DC6">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AA10263"/>
    <w:multiLevelType w:val="hybridMultilevel"/>
    <w:tmpl w:val="80D0536E"/>
    <w:lvl w:ilvl="0" w:tplc="0942A604">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E87EC2">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1AAF26">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242E26">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089D0E">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D81026">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76582A">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2281C4">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4E47AA">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BC3736D"/>
    <w:multiLevelType w:val="hybridMultilevel"/>
    <w:tmpl w:val="D50CC5B8"/>
    <w:lvl w:ilvl="0" w:tplc="A9B405B0">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CC515C">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EEBBAA">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7E8456">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EE5C66">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B21896">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28BC32">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0CE99A">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0A93C4">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C817151"/>
    <w:multiLevelType w:val="hybridMultilevel"/>
    <w:tmpl w:val="1BE6C83C"/>
    <w:lvl w:ilvl="0" w:tplc="04090005">
      <w:start w:val="1"/>
      <w:numFmt w:val="bullet"/>
      <w:lvlText w:val=""/>
      <w:lvlJc w:val="left"/>
      <w:pPr>
        <w:ind w:left="722" w:hanging="360"/>
      </w:pPr>
      <w:rPr>
        <w:rFonts w:ascii="Wingdings" w:hAnsi="Wingdings"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45" w15:restartNumberingAfterBreak="0">
    <w:nsid w:val="6D13355B"/>
    <w:multiLevelType w:val="hybridMultilevel"/>
    <w:tmpl w:val="6E2C1F02"/>
    <w:lvl w:ilvl="0" w:tplc="1812D9E0">
      <w:start w:val="1"/>
      <w:numFmt w:val="bullet"/>
      <w:lvlText w:val=""/>
      <w:lvlJc w:val="left"/>
      <w:pPr>
        <w:ind w:left="111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DAF1F10"/>
    <w:multiLevelType w:val="hybridMultilevel"/>
    <w:tmpl w:val="B69AB3C6"/>
    <w:lvl w:ilvl="0" w:tplc="574C8F98">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467222">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CA6A74">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6C40E6">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D6BEEA">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420980">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A87592">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8C5F7A">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C8B912">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E700E6B"/>
    <w:multiLevelType w:val="hybridMultilevel"/>
    <w:tmpl w:val="BF92BE2A"/>
    <w:lvl w:ilvl="0" w:tplc="E80469D0">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12F0EC">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8A38FE">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900996">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F03342">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76C3BE">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C43152">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AEAB98">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823EDA">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F2B03D0"/>
    <w:multiLevelType w:val="hybridMultilevel"/>
    <w:tmpl w:val="FB3E4096"/>
    <w:lvl w:ilvl="0" w:tplc="40DA74E8">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0A252C">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36ED06">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82C002">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84DCA8">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4420A4">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AEC8B6">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F6210A">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066D1E">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FC6544B"/>
    <w:multiLevelType w:val="hybridMultilevel"/>
    <w:tmpl w:val="0472C8FA"/>
    <w:lvl w:ilvl="0" w:tplc="D8361A6C">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5E298E">
      <w:start w:val="1"/>
      <w:numFmt w:val="bullet"/>
      <w:lvlText w:val=""/>
      <w:lvlJc w:val="left"/>
      <w:pPr>
        <w:ind w:left="11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1A9F3A">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2A3BC8">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4C0046">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C069FC">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A242F2">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8EFE9C">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86D49C">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1690D30"/>
    <w:multiLevelType w:val="hybridMultilevel"/>
    <w:tmpl w:val="4B36CBE0"/>
    <w:lvl w:ilvl="0" w:tplc="C48016E8">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027AA6">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82BFA0">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160AA2">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C44140">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8CEC8C">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E6255E">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E80A9C">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3612A2">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1D54CBE"/>
    <w:multiLevelType w:val="hybridMultilevel"/>
    <w:tmpl w:val="AA1EF542"/>
    <w:lvl w:ilvl="0" w:tplc="1812D9E0">
      <w:start w:val="1"/>
      <w:numFmt w:val="bullet"/>
      <w:lvlText w:val=""/>
      <w:lvlJc w:val="left"/>
      <w:pPr>
        <w:ind w:left="1413" w:hanging="360"/>
      </w:pPr>
      <w:rPr>
        <w:rFonts w:ascii="Symbol" w:hAnsi="Symbol"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52" w15:restartNumberingAfterBreak="0">
    <w:nsid w:val="73555F76"/>
    <w:multiLevelType w:val="hybridMultilevel"/>
    <w:tmpl w:val="FD10E012"/>
    <w:lvl w:ilvl="0" w:tplc="B78AD86C">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1C87B4">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120236">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9A0A12">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F8E35E">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1A475E">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BE7578">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D67572">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185244">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FB926C5"/>
    <w:multiLevelType w:val="hybridMultilevel"/>
    <w:tmpl w:val="3ECC7F1A"/>
    <w:lvl w:ilvl="0" w:tplc="A10238EC">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6AE07E">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08A8C4">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204F10">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AE5922">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0826CE">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92B0B2">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4C9852">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E46A00">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326056782">
    <w:abstractNumId w:val="3"/>
  </w:num>
  <w:num w:numId="2" w16cid:durableId="238516952">
    <w:abstractNumId w:val="1"/>
  </w:num>
  <w:num w:numId="3" w16cid:durableId="1031031804">
    <w:abstractNumId w:val="46"/>
  </w:num>
  <w:num w:numId="4" w16cid:durableId="1753237328">
    <w:abstractNumId w:val="2"/>
  </w:num>
  <w:num w:numId="5" w16cid:durableId="2115393915">
    <w:abstractNumId w:val="24"/>
  </w:num>
  <w:num w:numId="6" w16cid:durableId="626394539">
    <w:abstractNumId w:val="41"/>
  </w:num>
  <w:num w:numId="7" w16cid:durableId="2002153364">
    <w:abstractNumId w:val="7"/>
  </w:num>
  <w:num w:numId="8" w16cid:durableId="842016296">
    <w:abstractNumId w:val="6"/>
  </w:num>
  <w:num w:numId="9" w16cid:durableId="633799288">
    <w:abstractNumId w:val="12"/>
  </w:num>
  <w:num w:numId="10" w16cid:durableId="1827545926">
    <w:abstractNumId w:val="13"/>
  </w:num>
  <w:num w:numId="11" w16cid:durableId="760764345">
    <w:abstractNumId w:val="47"/>
  </w:num>
  <w:num w:numId="12" w16cid:durableId="1225675221">
    <w:abstractNumId w:val="31"/>
  </w:num>
  <w:num w:numId="13" w16cid:durableId="1624723721">
    <w:abstractNumId w:val="43"/>
  </w:num>
  <w:num w:numId="14" w16cid:durableId="1018460227">
    <w:abstractNumId w:val="25"/>
  </w:num>
  <w:num w:numId="15" w16cid:durableId="1630433120">
    <w:abstractNumId w:val="49"/>
  </w:num>
  <w:num w:numId="16" w16cid:durableId="457258606">
    <w:abstractNumId w:val="42"/>
  </w:num>
  <w:num w:numId="17" w16cid:durableId="1798328317">
    <w:abstractNumId w:val="14"/>
  </w:num>
  <w:num w:numId="18" w16cid:durableId="1395012091">
    <w:abstractNumId w:val="52"/>
  </w:num>
  <w:num w:numId="19" w16cid:durableId="212809302">
    <w:abstractNumId w:val="53"/>
  </w:num>
  <w:num w:numId="20" w16cid:durableId="2020039240">
    <w:abstractNumId w:val="48"/>
  </w:num>
  <w:num w:numId="21" w16cid:durableId="1599367908">
    <w:abstractNumId w:val="18"/>
  </w:num>
  <w:num w:numId="22" w16cid:durableId="153029603">
    <w:abstractNumId w:val="20"/>
  </w:num>
  <w:num w:numId="23" w16cid:durableId="1359282376">
    <w:abstractNumId w:val="50"/>
  </w:num>
  <w:num w:numId="24" w16cid:durableId="541138781">
    <w:abstractNumId w:val="26"/>
  </w:num>
  <w:num w:numId="25" w16cid:durableId="657805381">
    <w:abstractNumId w:val="21"/>
  </w:num>
  <w:num w:numId="26" w16cid:durableId="1627737101">
    <w:abstractNumId w:val="34"/>
  </w:num>
  <w:num w:numId="27" w16cid:durableId="233590148">
    <w:abstractNumId w:val="33"/>
  </w:num>
  <w:num w:numId="28" w16cid:durableId="1379013298">
    <w:abstractNumId w:val="44"/>
  </w:num>
  <w:num w:numId="29" w16cid:durableId="1077291424">
    <w:abstractNumId w:val="16"/>
  </w:num>
  <w:num w:numId="30" w16cid:durableId="2028175010">
    <w:abstractNumId w:val="40"/>
  </w:num>
  <w:num w:numId="31" w16cid:durableId="1913195673">
    <w:abstractNumId w:val="0"/>
  </w:num>
  <w:num w:numId="32" w16cid:durableId="684207558">
    <w:abstractNumId w:val="27"/>
  </w:num>
  <w:num w:numId="33" w16cid:durableId="1453480834">
    <w:abstractNumId w:val="32"/>
  </w:num>
  <w:num w:numId="34" w16cid:durableId="1154830371">
    <w:abstractNumId w:val="11"/>
  </w:num>
  <w:num w:numId="35" w16cid:durableId="781657094">
    <w:abstractNumId w:val="19"/>
  </w:num>
  <w:num w:numId="36" w16cid:durableId="24989918">
    <w:abstractNumId w:val="10"/>
  </w:num>
  <w:num w:numId="37" w16cid:durableId="352269950">
    <w:abstractNumId w:val="28"/>
  </w:num>
  <w:num w:numId="38" w16cid:durableId="792947742">
    <w:abstractNumId w:val="5"/>
  </w:num>
  <w:num w:numId="39" w16cid:durableId="2110659782">
    <w:abstractNumId w:val="23"/>
  </w:num>
  <w:num w:numId="40" w16cid:durableId="385028004">
    <w:abstractNumId w:val="45"/>
  </w:num>
  <w:num w:numId="41" w16cid:durableId="658971442">
    <w:abstractNumId w:val="38"/>
  </w:num>
  <w:num w:numId="42" w16cid:durableId="2107843335">
    <w:abstractNumId w:val="36"/>
  </w:num>
  <w:num w:numId="43" w16cid:durableId="1910730995">
    <w:abstractNumId w:val="22"/>
  </w:num>
  <w:num w:numId="44" w16cid:durableId="1940218092">
    <w:abstractNumId w:val="15"/>
  </w:num>
  <w:num w:numId="45" w16cid:durableId="67656207">
    <w:abstractNumId w:val="35"/>
  </w:num>
  <w:num w:numId="46" w16cid:durableId="541982973">
    <w:abstractNumId w:val="9"/>
  </w:num>
  <w:num w:numId="47" w16cid:durableId="1838380807">
    <w:abstractNumId w:val="4"/>
  </w:num>
  <w:num w:numId="48" w16cid:durableId="1234002178">
    <w:abstractNumId w:val="39"/>
  </w:num>
  <w:num w:numId="49" w16cid:durableId="797601969">
    <w:abstractNumId w:val="17"/>
  </w:num>
  <w:num w:numId="50" w16cid:durableId="1172452700">
    <w:abstractNumId w:val="37"/>
  </w:num>
  <w:num w:numId="51" w16cid:durableId="1732265551">
    <w:abstractNumId w:val="8"/>
  </w:num>
  <w:num w:numId="52" w16cid:durableId="1700158147">
    <w:abstractNumId w:val="30"/>
  </w:num>
  <w:num w:numId="53" w16cid:durableId="935793494">
    <w:abstractNumId w:val="51"/>
  </w:num>
  <w:num w:numId="54" w16cid:durableId="891186054">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076"/>
    <w:rsid w:val="00017021"/>
    <w:rsid w:val="0004281B"/>
    <w:rsid w:val="0006067D"/>
    <w:rsid w:val="000757A0"/>
    <w:rsid w:val="000936BA"/>
    <w:rsid w:val="000A291E"/>
    <w:rsid w:val="000E5DCB"/>
    <w:rsid w:val="00103E37"/>
    <w:rsid w:val="00110A45"/>
    <w:rsid w:val="00134E7E"/>
    <w:rsid w:val="001477E7"/>
    <w:rsid w:val="001630A2"/>
    <w:rsid w:val="00182B7B"/>
    <w:rsid w:val="00186CA0"/>
    <w:rsid w:val="001E5076"/>
    <w:rsid w:val="00200590"/>
    <w:rsid w:val="00214841"/>
    <w:rsid w:val="00220E03"/>
    <w:rsid w:val="00253346"/>
    <w:rsid w:val="00275FCA"/>
    <w:rsid w:val="00281600"/>
    <w:rsid w:val="002C2503"/>
    <w:rsid w:val="002E159C"/>
    <w:rsid w:val="00303A13"/>
    <w:rsid w:val="003140AD"/>
    <w:rsid w:val="00361F24"/>
    <w:rsid w:val="003629D1"/>
    <w:rsid w:val="00374EBC"/>
    <w:rsid w:val="00385F9E"/>
    <w:rsid w:val="003873A4"/>
    <w:rsid w:val="003C4C43"/>
    <w:rsid w:val="003C5BF2"/>
    <w:rsid w:val="003D2895"/>
    <w:rsid w:val="003D7BA1"/>
    <w:rsid w:val="003F0E85"/>
    <w:rsid w:val="003F427D"/>
    <w:rsid w:val="003F7EF3"/>
    <w:rsid w:val="00421767"/>
    <w:rsid w:val="004311C3"/>
    <w:rsid w:val="00441273"/>
    <w:rsid w:val="004579EC"/>
    <w:rsid w:val="00474F35"/>
    <w:rsid w:val="004A5426"/>
    <w:rsid w:val="004C1204"/>
    <w:rsid w:val="004C2142"/>
    <w:rsid w:val="004D6D97"/>
    <w:rsid w:val="0050439E"/>
    <w:rsid w:val="00507260"/>
    <w:rsid w:val="0052044A"/>
    <w:rsid w:val="00526D34"/>
    <w:rsid w:val="005458F6"/>
    <w:rsid w:val="00546F37"/>
    <w:rsid w:val="00553A52"/>
    <w:rsid w:val="00572CCA"/>
    <w:rsid w:val="0057420B"/>
    <w:rsid w:val="005863BE"/>
    <w:rsid w:val="005A0556"/>
    <w:rsid w:val="005E2974"/>
    <w:rsid w:val="005E71A8"/>
    <w:rsid w:val="005F24DE"/>
    <w:rsid w:val="00605A1D"/>
    <w:rsid w:val="00622AB8"/>
    <w:rsid w:val="00624324"/>
    <w:rsid w:val="00634D81"/>
    <w:rsid w:val="006377C7"/>
    <w:rsid w:val="00666FE4"/>
    <w:rsid w:val="00672634"/>
    <w:rsid w:val="006804DF"/>
    <w:rsid w:val="00692DBA"/>
    <w:rsid w:val="006A6C14"/>
    <w:rsid w:val="006C5AC1"/>
    <w:rsid w:val="006D2C9F"/>
    <w:rsid w:val="006E1A4B"/>
    <w:rsid w:val="006E5244"/>
    <w:rsid w:val="006E58FF"/>
    <w:rsid w:val="006F6140"/>
    <w:rsid w:val="00700B9C"/>
    <w:rsid w:val="007056F4"/>
    <w:rsid w:val="007155CC"/>
    <w:rsid w:val="00725B2C"/>
    <w:rsid w:val="00727EAE"/>
    <w:rsid w:val="007410C8"/>
    <w:rsid w:val="00747087"/>
    <w:rsid w:val="007A0285"/>
    <w:rsid w:val="007C6FDD"/>
    <w:rsid w:val="007E778E"/>
    <w:rsid w:val="00805D8F"/>
    <w:rsid w:val="00823CF3"/>
    <w:rsid w:val="00835E23"/>
    <w:rsid w:val="008478C7"/>
    <w:rsid w:val="008658EA"/>
    <w:rsid w:val="00883AB4"/>
    <w:rsid w:val="00885B47"/>
    <w:rsid w:val="008969CE"/>
    <w:rsid w:val="008C5D69"/>
    <w:rsid w:val="008E0EB6"/>
    <w:rsid w:val="008F2063"/>
    <w:rsid w:val="00923D7F"/>
    <w:rsid w:val="00982A92"/>
    <w:rsid w:val="00992168"/>
    <w:rsid w:val="009964F0"/>
    <w:rsid w:val="0099743F"/>
    <w:rsid w:val="009A51FE"/>
    <w:rsid w:val="009B7515"/>
    <w:rsid w:val="009D7F06"/>
    <w:rsid w:val="009F2708"/>
    <w:rsid w:val="009F7BEB"/>
    <w:rsid w:val="00A07C26"/>
    <w:rsid w:val="00A52096"/>
    <w:rsid w:val="00A85C3A"/>
    <w:rsid w:val="00A86044"/>
    <w:rsid w:val="00AC0D54"/>
    <w:rsid w:val="00AD46CF"/>
    <w:rsid w:val="00AE5430"/>
    <w:rsid w:val="00AF7C60"/>
    <w:rsid w:val="00B01213"/>
    <w:rsid w:val="00B059BA"/>
    <w:rsid w:val="00B22DEA"/>
    <w:rsid w:val="00B24892"/>
    <w:rsid w:val="00B26A5B"/>
    <w:rsid w:val="00B27395"/>
    <w:rsid w:val="00B64E62"/>
    <w:rsid w:val="00B656D1"/>
    <w:rsid w:val="00B86581"/>
    <w:rsid w:val="00BA3118"/>
    <w:rsid w:val="00BA7802"/>
    <w:rsid w:val="00BB142B"/>
    <w:rsid w:val="00BB62D3"/>
    <w:rsid w:val="00BC22CA"/>
    <w:rsid w:val="00BD596B"/>
    <w:rsid w:val="00BE0D52"/>
    <w:rsid w:val="00C06629"/>
    <w:rsid w:val="00C23297"/>
    <w:rsid w:val="00C31BD9"/>
    <w:rsid w:val="00C47802"/>
    <w:rsid w:val="00C57793"/>
    <w:rsid w:val="00C64330"/>
    <w:rsid w:val="00C7030A"/>
    <w:rsid w:val="00CA6929"/>
    <w:rsid w:val="00CC6781"/>
    <w:rsid w:val="00CC75E5"/>
    <w:rsid w:val="00CD4511"/>
    <w:rsid w:val="00CE0987"/>
    <w:rsid w:val="00CE5252"/>
    <w:rsid w:val="00D13806"/>
    <w:rsid w:val="00D21992"/>
    <w:rsid w:val="00DB39E6"/>
    <w:rsid w:val="00DB4395"/>
    <w:rsid w:val="00DC6126"/>
    <w:rsid w:val="00DE1E1A"/>
    <w:rsid w:val="00E001CB"/>
    <w:rsid w:val="00E342EE"/>
    <w:rsid w:val="00E67F90"/>
    <w:rsid w:val="00E72EE9"/>
    <w:rsid w:val="00E75911"/>
    <w:rsid w:val="00EA3BFC"/>
    <w:rsid w:val="00EA7897"/>
    <w:rsid w:val="00EF38FB"/>
    <w:rsid w:val="00EF786B"/>
    <w:rsid w:val="00F04DFD"/>
    <w:rsid w:val="00F35A2D"/>
    <w:rsid w:val="00F403A5"/>
    <w:rsid w:val="00F451F8"/>
    <w:rsid w:val="00F72105"/>
    <w:rsid w:val="00F777F1"/>
    <w:rsid w:val="00F86594"/>
    <w:rsid w:val="00FB284F"/>
    <w:rsid w:val="00FC0378"/>
    <w:rsid w:val="00FC0F19"/>
    <w:rsid w:val="00FE57B6"/>
    <w:rsid w:val="00FE63F7"/>
    <w:rsid w:val="00FF3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2BB26"/>
  <w15:docId w15:val="{5110DEC4-CDDC-49FF-9599-50B331D7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 w:line="271" w:lineRule="auto"/>
      <w:ind w:left="293" w:hanging="10"/>
      <w:jc w:val="both"/>
    </w:pPr>
    <w:rPr>
      <w:rFonts w:ascii="Times New Roman" w:eastAsia="Times New Roman" w:hAnsi="Times New Roman" w:cs="Times New Roman"/>
      <w:color w:val="000000"/>
      <w:sz w:val="22"/>
      <w:lang w:val="fr-FR"/>
    </w:rPr>
  </w:style>
  <w:style w:type="paragraph" w:styleId="Heading1">
    <w:name w:val="heading 1"/>
    <w:next w:val="Normal"/>
    <w:link w:val="Heading1Char"/>
    <w:uiPriority w:val="9"/>
    <w:qFormat/>
    <w:pPr>
      <w:keepNext/>
      <w:keepLines/>
      <w:pBdr>
        <w:bottom w:val="single" w:sz="4" w:space="0" w:color="000000"/>
      </w:pBdr>
      <w:shd w:val="clear" w:color="auto" w:fill="808080"/>
      <w:spacing w:after="264" w:line="259" w:lineRule="auto"/>
      <w:ind w:left="10" w:hanging="10"/>
      <w:outlineLvl w:val="0"/>
    </w:pPr>
    <w:rPr>
      <w:rFonts w:ascii="Times New Roman" w:eastAsia="Times New Roman" w:hAnsi="Times New Roman" w:cs="Times New Roman"/>
      <w:b/>
      <w:color w:val="FFFFFF"/>
      <w:sz w:val="26"/>
    </w:rPr>
  </w:style>
  <w:style w:type="paragraph" w:styleId="Heading2">
    <w:name w:val="heading 2"/>
    <w:next w:val="Normal"/>
    <w:link w:val="Heading2Char"/>
    <w:uiPriority w:val="9"/>
    <w:unhideWhenUsed/>
    <w:qFormat/>
    <w:pPr>
      <w:keepNext/>
      <w:keepLines/>
      <w:pBdr>
        <w:bottom w:val="single" w:sz="4" w:space="0" w:color="000000"/>
      </w:pBdr>
      <w:shd w:val="clear" w:color="auto" w:fill="808080"/>
      <w:spacing w:after="264" w:line="259" w:lineRule="auto"/>
      <w:ind w:left="10" w:hanging="10"/>
      <w:outlineLvl w:val="1"/>
    </w:pPr>
    <w:rPr>
      <w:rFonts w:ascii="Times New Roman" w:eastAsia="Times New Roman" w:hAnsi="Times New Roman" w:cs="Times New Roman"/>
      <w:b/>
      <w:color w:val="FFFFFF"/>
      <w:sz w:val="26"/>
    </w:rPr>
  </w:style>
  <w:style w:type="paragraph" w:styleId="Heading3">
    <w:name w:val="heading 3"/>
    <w:next w:val="Normal"/>
    <w:link w:val="Heading3Char"/>
    <w:uiPriority w:val="9"/>
    <w:unhideWhenUsed/>
    <w:qFormat/>
    <w:pPr>
      <w:keepNext/>
      <w:keepLines/>
      <w:spacing w:after="164" w:line="259" w:lineRule="auto"/>
      <w:ind w:left="10" w:hanging="10"/>
      <w:outlineLvl w:val="2"/>
    </w:pPr>
    <w:rPr>
      <w:rFonts w:ascii="Times New Roman" w:eastAsia="Times New Roman" w:hAnsi="Times New Roman" w:cs="Times New Roman"/>
      <w:i/>
      <w:color w:val="000000"/>
      <w:sz w:val="22"/>
    </w:rPr>
  </w:style>
  <w:style w:type="paragraph" w:styleId="Heading4">
    <w:name w:val="heading 4"/>
    <w:next w:val="Normal"/>
    <w:link w:val="Heading4Char"/>
    <w:uiPriority w:val="9"/>
    <w:unhideWhenUsed/>
    <w:qFormat/>
    <w:pPr>
      <w:keepNext/>
      <w:keepLines/>
      <w:spacing w:after="164" w:line="259" w:lineRule="auto"/>
      <w:ind w:left="10" w:hanging="10"/>
      <w:outlineLvl w:val="3"/>
    </w:pPr>
    <w:rPr>
      <w:rFonts w:ascii="Times New Roman" w:eastAsia="Times New Roman" w:hAnsi="Times New Roman" w:cs="Times New Roman"/>
      <w:i/>
      <w:color w:val="000000"/>
      <w:sz w:val="22"/>
    </w:rPr>
  </w:style>
  <w:style w:type="paragraph" w:styleId="Heading5">
    <w:name w:val="heading 5"/>
    <w:next w:val="Normal"/>
    <w:link w:val="Heading5Char"/>
    <w:uiPriority w:val="9"/>
    <w:unhideWhenUsed/>
    <w:qFormat/>
    <w:pPr>
      <w:keepNext/>
      <w:keepLines/>
      <w:spacing w:after="164" w:line="259" w:lineRule="auto"/>
      <w:ind w:left="10" w:hanging="10"/>
      <w:outlineLvl w:val="4"/>
    </w:pPr>
    <w:rPr>
      <w:rFonts w:ascii="Times New Roman" w:eastAsia="Times New Roman" w:hAnsi="Times New Roman" w:cs="Times New Roman"/>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FFFFFF"/>
      <w:sz w:val="26"/>
    </w:rPr>
  </w:style>
  <w:style w:type="paragraph" w:customStyle="1" w:styleId="footnotedescription">
    <w:name w:val="footnote description"/>
    <w:next w:val="Normal"/>
    <w:link w:val="footnotedescriptionChar"/>
    <w:hidden/>
    <w:pPr>
      <w:spacing w:after="0" w:line="259"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4Char">
    <w:name w:val="Heading 4 Char"/>
    <w:link w:val="Heading4"/>
    <w:rPr>
      <w:rFonts w:ascii="Times New Roman" w:eastAsia="Times New Roman" w:hAnsi="Times New Roman" w:cs="Times New Roman"/>
      <w:i/>
      <w:color w:val="000000"/>
      <w:sz w:val="22"/>
    </w:rPr>
  </w:style>
  <w:style w:type="character" w:customStyle="1" w:styleId="Heading5Char">
    <w:name w:val="Heading 5 Char"/>
    <w:link w:val="Heading5"/>
    <w:rPr>
      <w:rFonts w:ascii="Times New Roman" w:eastAsia="Times New Roman" w:hAnsi="Times New Roman" w:cs="Times New Roman"/>
      <w:i/>
      <w:color w:val="000000"/>
      <w:sz w:val="22"/>
    </w:rPr>
  </w:style>
  <w:style w:type="character" w:customStyle="1" w:styleId="Heading1Char">
    <w:name w:val="Heading 1 Char"/>
    <w:link w:val="Heading1"/>
    <w:rPr>
      <w:rFonts w:ascii="Times New Roman" w:eastAsia="Times New Roman" w:hAnsi="Times New Roman" w:cs="Times New Roman"/>
      <w:b/>
      <w:color w:val="FFFFFF"/>
      <w:sz w:val="26"/>
    </w:rPr>
  </w:style>
  <w:style w:type="character" w:customStyle="1" w:styleId="Heading3Char">
    <w:name w:val="Heading 3 Char"/>
    <w:link w:val="Heading3"/>
    <w:rPr>
      <w:rFonts w:ascii="Times New Roman" w:eastAsia="Times New Roman" w:hAnsi="Times New Roman" w:cs="Times New Roman"/>
      <w:i/>
      <w:color w:val="000000"/>
      <w:sz w:val="22"/>
    </w:rPr>
  </w:style>
  <w:style w:type="paragraph" w:styleId="TOC1">
    <w:name w:val="toc 1"/>
    <w:hidden/>
    <w:uiPriority w:val="39"/>
    <w:pPr>
      <w:spacing w:after="0" w:line="259" w:lineRule="auto"/>
      <w:ind w:left="231" w:right="124" w:hanging="10"/>
      <w:jc w:val="right"/>
    </w:pPr>
    <w:rPr>
      <w:rFonts w:ascii="Times New Roman" w:eastAsia="Times New Roman" w:hAnsi="Times New Roman" w:cs="Times New Roman"/>
      <w:color w:val="000000"/>
      <w:sz w:val="22"/>
    </w:rPr>
  </w:style>
  <w:style w:type="paragraph" w:styleId="TOC2">
    <w:name w:val="toc 2"/>
    <w:hidden/>
    <w:uiPriority w:val="39"/>
    <w:pPr>
      <w:spacing w:after="0" w:line="271" w:lineRule="auto"/>
      <w:ind w:left="308" w:right="124" w:hanging="10"/>
      <w:jc w:val="both"/>
    </w:pPr>
    <w:rPr>
      <w:rFonts w:ascii="Times New Roman" w:eastAsia="Times New Roman" w:hAnsi="Times New Roman" w:cs="Times New Roman"/>
      <w:color w:val="000000"/>
      <w:sz w:val="22"/>
    </w:rPr>
  </w:style>
  <w:style w:type="paragraph" w:styleId="TOC3">
    <w:name w:val="toc 3"/>
    <w:hidden/>
    <w:uiPriority w:val="39"/>
    <w:pPr>
      <w:spacing w:line="259" w:lineRule="auto"/>
      <w:ind w:left="15" w:right="15"/>
    </w:pPr>
    <w:rPr>
      <w:rFonts w:ascii="Calibri" w:eastAsia="Calibri" w:hAnsi="Calibri" w:cs="Calibri"/>
      <w:color w:val="000000"/>
      <w:sz w:val="22"/>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uiPriority w:val="99"/>
    <w:rsid w:val="00110A45"/>
    <w:pPr>
      <w:autoSpaceDE w:val="0"/>
      <w:autoSpaceDN w:val="0"/>
      <w:adjustRightInd w:val="0"/>
      <w:spacing w:after="0" w:line="240" w:lineRule="auto"/>
    </w:pPr>
    <w:rPr>
      <w:rFonts w:ascii="Garamond" w:eastAsia="Times New Roman" w:hAnsi="Garamond" w:cs="Garamond"/>
      <w:color w:val="000000"/>
      <w:kern w:val="0"/>
      <w14:ligatures w14:val="none"/>
    </w:rPr>
  </w:style>
  <w:style w:type="paragraph" w:styleId="ListParagraph">
    <w:name w:val="List Paragraph"/>
    <w:basedOn w:val="Normal"/>
    <w:uiPriority w:val="34"/>
    <w:qFormat/>
    <w:rsid w:val="00622AB8"/>
    <w:pPr>
      <w:ind w:left="720"/>
      <w:contextualSpacing/>
    </w:pPr>
  </w:style>
  <w:style w:type="table" w:styleId="TableGrid0">
    <w:name w:val="Table Grid"/>
    <w:basedOn w:val="TableNormal"/>
    <w:uiPriority w:val="39"/>
    <w:rsid w:val="00BC2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82A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2A92"/>
    <w:rPr>
      <w:rFonts w:ascii="Times New Roman" w:eastAsia="Times New Roman" w:hAnsi="Times New Roman" w:cs="Times New Roman"/>
      <w:color w:val="000000"/>
      <w:sz w:val="20"/>
      <w:szCs w:val="20"/>
      <w:lang w:val="fr-FR"/>
    </w:rPr>
  </w:style>
  <w:style w:type="character" w:styleId="EndnoteReference">
    <w:name w:val="endnote reference"/>
    <w:basedOn w:val="DefaultParagraphFont"/>
    <w:uiPriority w:val="99"/>
    <w:semiHidden/>
    <w:unhideWhenUsed/>
    <w:rsid w:val="00982A92"/>
    <w:rPr>
      <w:vertAlign w:val="superscript"/>
    </w:rPr>
  </w:style>
  <w:style w:type="paragraph" w:styleId="FootnoteText">
    <w:name w:val="footnote text"/>
    <w:basedOn w:val="Normal"/>
    <w:link w:val="FootnoteTextChar"/>
    <w:uiPriority w:val="99"/>
    <w:semiHidden/>
    <w:unhideWhenUsed/>
    <w:rsid w:val="00FE57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57B6"/>
    <w:rPr>
      <w:rFonts w:ascii="Times New Roman" w:eastAsia="Times New Roman" w:hAnsi="Times New Roman" w:cs="Times New Roman"/>
      <w:color w:val="000000"/>
      <w:sz w:val="20"/>
      <w:szCs w:val="20"/>
      <w:lang w:val="fr-FR"/>
    </w:rPr>
  </w:style>
  <w:style w:type="character" w:styleId="FootnoteReference">
    <w:name w:val="footnote reference"/>
    <w:basedOn w:val="DefaultParagraphFont"/>
    <w:uiPriority w:val="99"/>
    <w:semiHidden/>
    <w:unhideWhenUsed/>
    <w:rsid w:val="00FE57B6"/>
    <w:rPr>
      <w:vertAlign w:val="superscript"/>
    </w:rPr>
  </w:style>
  <w:style w:type="numbering" w:customStyle="1" w:styleId="Listeactuelle1">
    <w:name w:val="Liste actuelle1"/>
    <w:uiPriority w:val="99"/>
    <w:rsid w:val="008F2063"/>
    <w:pPr>
      <w:numPr>
        <w:numId w:val="39"/>
      </w:numPr>
    </w:pPr>
  </w:style>
  <w:style w:type="character" w:styleId="Hyperlink">
    <w:name w:val="Hyperlink"/>
    <w:basedOn w:val="DefaultParagraphFont"/>
    <w:uiPriority w:val="99"/>
    <w:unhideWhenUsed/>
    <w:rsid w:val="003D7BA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40055-C22C-44A8-89E1-76E3357D5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10482</Words>
  <Characters>56289</Characters>
  <Application>Microsoft Office Word</Application>
  <DocSecurity>0</DocSecurity>
  <Lines>1042</Lines>
  <Paragraphs>661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SACC</Company>
  <LinksUpToDate>false</LinksUpToDate>
  <CharactersWithSpaces>66110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Fouad Maroun</dc:creator>
  <cp:keywords/>
  <cp:lastModifiedBy>Suzanne Khairallah Moubarak</cp:lastModifiedBy>
  <cp:revision>5</cp:revision>
  <cp:lastPrinted>2025-09-16T11:16:00Z</cp:lastPrinted>
  <dcterms:created xsi:type="dcterms:W3CDTF">2025-09-17T09:50:00Z</dcterms:created>
  <dcterms:modified xsi:type="dcterms:W3CDTF">2025-09-21T16:53:00Z</dcterms:modified>
</cp:coreProperties>
</file>